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C9" w:rsidRDefault="00C859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3C0A7198BB49B6BC8CC8213665D86C"/>
          </w:placeholder>
        </w:sdtPr>
        <w:sdtContent>
          <w:r w:rsidRPr="005C2A78">
            <w:rPr>
              <w:rFonts w:cs="Times New Roman"/>
              <w:b/>
              <w:szCs w:val="24"/>
              <w:u w:val="single"/>
            </w:rPr>
            <w:t>BILL ANALYSIS</w:t>
          </w:r>
        </w:sdtContent>
      </w:sdt>
    </w:p>
    <w:p w:rsidR="00C859C9" w:rsidRPr="00585C31" w:rsidRDefault="00C859C9" w:rsidP="000F1DF9">
      <w:pPr>
        <w:spacing w:after="0" w:line="240" w:lineRule="auto"/>
        <w:rPr>
          <w:rFonts w:cs="Times New Roman"/>
          <w:szCs w:val="24"/>
        </w:rPr>
      </w:pPr>
    </w:p>
    <w:p w:rsidR="00C859C9" w:rsidRPr="00585C31" w:rsidRDefault="00C859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59C9" w:rsidTr="000F1DF9">
        <w:tc>
          <w:tcPr>
            <w:tcW w:w="2718" w:type="dxa"/>
          </w:tcPr>
          <w:p w:rsidR="00C859C9" w:rsidRPr="005C2A78" w:rsidRDefault="00C859C9" w:rsidP="006D756B">
            <w:pPr>
              <w:rPr>
                <w:rFonts w:cs="Times New Roman"/>
                <w:szCs w:val="24"/>
              </w:rPr>
            </w:pPr>
            <w:sdt>
              <w:sdtPr>
                <w:rPr>
                  <w:rFonts w:cs="Times New Roman"/>
                  <w:szCs w:val="24"/>
                </w:rPr>
                <w:alias w:val="Agency Title"/>
                <w:tag w:val="AgencyTitleContentControl"/>
                <w:id w:val="1920747753"/>
                <w:lock w:val="sdtContentLocked"/>
                <w:placeholder>
                  <w:docPart w:val="122853C14B9F49E49F3478854D72FBED"/>
                </w:placeholder>
              </w:sdtPr>
              <w:sdtEndPr>
                <w:rPr>
                  <w:rFonts w:cstheme="minorBidi"/>
                  <w:szCs w:val="22"/>
                </w:rPr>
              </w:sdtEndPr>
              <w:sdtContent>
                <w:r>
                  <w:rPr>
                    <w:rFonts w:cs="Times New Roman"/>
                    <w:szCs w:val="24"/>
                  </w:rPr>
                  <w:t>Senate Research Center</w:t>
                </w:r>
              </w:sdtContent>
            </w:sdt>
          </w:p>
        </w:tc>
        <w:tc>
          <w:tcPr>
            <w:tcW w:w="6858" w:type="dxa"/>
          </w:tcPr>
          <w:p w:rsidR="00C859C9" w:rsidRPr="00FF6471" w:rsidRDefault="00C859C9" w:rsidP="000F1DF9">
            <w:pPr>
              <w:jc w:val="right"/>
              <w:rPr>
                <w:rFonts w:cs="Times New Roman"/>
                <w:szCs w:val="24"/>
              </w:rPr>
            </w:pPr>
            <w:sdt>
              <w:sdtPr>
                <w:rPr>
                  <w:rFonts w:cs="Times New Roman"/>
                  <w:szCs w:val="24"/>
                </w:rPr>
                <w:alias w:val="Bill Number"/>
                <w:tag w:val="BillNumberOne"/>
                <w:id w:val="-410784069"/>
                <w:lock w:val="sdtContentLocked"/>
                <w:placeholder>
                  <w:docPart w:val="5C9106B5F48F46299B66F1254399F661"/>
                </w:placeholder>
              </w:sdtPr>
              <w:sdtContent>
                <w:r>
                  <w:rPr>
                    <w:rFonts w:cs="Times New Roman"/>
                    <w:szCs w:val="24"/>
                  </w:rPr>
                  <w:t>C.S.S.B. 1737</w:t>
                </w:r>
              </w:sdtContent>
            </w:sdt>
          </w:p>
        </w:tc>
      </w:tr>
      <w:tr w:rsidR="00C859C9" w:rsidTr="000F1DF9">
        <w:sdt>
          <w:sdtPr>
            <w:rPr>
              <w:rFonts w:cs="Times New Roman"/>
              <w:szCs w:val="24"/>
            </w:rPr>
            <w:alias w:val="TLCNumber"/>
            <w:tag w:val="TLCNumber"/>
            <w:id w:val="-542600604"/>
            <w:lock w:val="sdtLocked"/>
            <w:placeholder>
              <w:docPart w:val="D31809D55D004707BF2D986B42A0394A"/>
            </w:placeholder>
          </w:sdtPr>
          <w:sdtContent>
            <w:tc>
              <w:tcPr>
                <w:tcW w:w="2718" w:type="dxa"/>
              </w:tcPr>
              <w:p w:rsidR="00C859C9" w:rsidRPr="000F1DF9" w:rsidRDefault="00C859C9" w:rsidP="0074636B">
                <w:pPr>
                  <w:rPr>
                    <w:rFonts w:cs="Times New Roman"/>
                    <w:szCs w:val="24"/>
                  </w:rPr>
                </w:pPr>
                <w:r>
                  <w:rPr>
                    <w:rFonts w:cs="Times New Roman"/>
                    <w:szCs w:val="24"/>
                  </w:rPr>
                  <w:t>85R19165 JG-F</w:t>
                </w:r>
              </w:p>
            </w:tc>
          </w:sdtContent>
        </w:sdt>
        <w:tc>
          <w:tcPr>
            <w:tcW w:w="6858" w:type="dxa"/>
          </w:tcPr>
          <w:p w:rsidR="00C859C9" w:rsidRPr="005C2A78" w:rsidRDefault="00C859C9" w:rsidP="006D756B">
            <w:pPr>
              <w:jc w:val="right"/>
              <w:rPr>
                <w:rFonts w:cs="Times New Roman"/>
                <w:szCs w:val="24"/>
              </w:rPr>
            </w:pPr>
            <w:sdt>
              <w:sdtPr>
                <w:rPr>
                  <w:rFonts w:cs="Times New Roman"/>
                  <w:szCs w:val="24"/>
                </w:rPr>
                <w:alias w:val="Author Label"/>
                <w:tag w:val="By"/>
                <w:id w:val="72399597"/>
                <w:lock w:val="sdtLocked"/>
                <w:placeholder>
                  <w:docPart w:val="1D703D26FFE344F7B978EF1BB72D96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C7B1A5E8E84F4B9870880262AE5E2F"/>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DF6DB1F556464F5DA65E7A4EE4F9DD3E"/>
                </w:placeholder>
                <w:showingPlcHdr/>
              </w:sdtPr>
              <w:sdtContent/>
            </w:sdt>
          </w:p>
        </w:tc>
      </w:tr>
      <w:tr w:rsidR="00C859C9" w:rsidTr="000F1DF9">
        <w:tc>
          <w:tcPr>
            <w:tcW w:w="2718" w:type="dxa"/>
          </w:tcPr>
          <w:p w:rsidR="00C859C9" w:rsidRPr="00BC7495" w:rsidRDefault="00C859C9" w:rsidP="000F1DF9">
            <w:pPr>
              <w:rPr>
                <w:rFonts w:cs="Times New Roman"/>
                <w:szCs w:val="24"/>
              </w:rPr>
            </w:pPr>
          </w:p>
        </w:tc>
        <w:sdt>
          <w:sdtPr>
            <w:rPr>
              <w:rFonts w:cs="Times New Roman"/>
              <w:szCs w:val="24"/>
            </w:rPr>
            <w:alias w:val="Committee"/>
            <w:tag w:val="Committee"/>
            <w:id w:val="1914272295"/>
            <w:lock w:val="sdtContentLocked"/>
            <w:placeholder>
              <w:docPart w:val="30C004E03D3941EA867D5E5D79948BB1"/>
            </w:placeholder>
          </w:sdtPr>
          <w:sdtContent>
            <w:tc>
              <w:tcPr>
                <w:tcW w:w="6858" w:type="dxa"/>
              </w:tcPr>
              <w:p w:rsidR="00C859C9" w:rsidRPr="00FF6471" w:rsidRDefault="00C859C9" w:rsidP="000F1DF9">
                <w:pPr>
                  <w:jc w:val="right"/>
                  <w:rPr>
                    <w:rFonts w:cs="Times New Roman"/>
                    <w:szCs w:val="24"/>
                  </w:rPr>
                </w:pPr>
                <w:r>
                  <w:rPr>
                    <w:rFonts w:cs="Times New Roman"/>
                    <w:szCs w:val="24"/>
                  </w:rPr>
                  <w:t>Intergovernmental Relations</w:t>
                </w:r>
              </w:p>
            </w:tc>
          </w:sdtContent>
        </w:sdt>
      </w:tr>
      <w:tr w:rsidR="00C859C9" w:rsidTr="000F1DF9">
        <w:tc>
          <w:tcPr>
            <w:tcW w:w="2718" w:type="dxa"/>
          </w:tcPr>
          <w:p w:rsidR="00C859C9" w:rsidRPr="00BC7495" w:rsidRDefault="00C859C9" w:rsidP="000F1DF9">
            <w:pPr>
              <w:rPr>
                <w:rFonts w:cs="Times New Roman"/>
                <w:szCs w:val="24"/>
              </w:rPr>
            </w:pPr>
          </w:p>
        </w:tc>
        <w:sdt>
          <w:sdtPr>
            <w:rPr>
              <w:rFonts w:cs="Times New Roman"/>
              <w:szCs w:val="24"/>
            </w:rPr>
            <w:alias w:val="Date"/>
            <w:tag w:val="DateContentControl"/>
            <w:id w:val="1178081906"/>
            <w:lock w:val="sdtLocked"/>
            <w:placeholder>
              <w:docPart w:val="82823BA412B744FF9034695B56A6143A"/>
            </w:placeholder>
            <w:date w:fullDate="2017-05-02T00:00:00Z">
              <w:dateFormat w:val="M/d/yyyy"/>
              <w:lid w:val="en-US"/>
              <w:storeMappedDataAs w:val="dateTime"/>
              <w:calendar w:val="gregorian"/>
            </w:date>
          </w:sdtPr>
          <w:sdtContent>
            <w:tc>
              <w:tcPr>
                <w:tcW w:w="6858" w:type="dxa"/>
              </w:tcPr>
              <w:p w:rsidR="00C859C9" w:rsidRPr="00FF6471" w:rsidRDefault="00C859C9" w:rsidP="00C859C9">
                <w:pPr>
                  <w:jc w:val="right"/>
                  <w:rPr>
                    <w:rFonts w:cs="Times New Roman"/>
                    <w:szCs w:val="24"/>
                  </w:rPr>
                </w:pPr>
                <w:r>
                  <w:rPr>
                    <w:rFonts w:cs="Times New Roman"/>
                    <w:szCs w:val="24"/>
                  </w:rPr>
                  <w:t>5/2/2017</w:t>
                </w:r>
              </w:p>
            </w:tc>
          </w:sdtContent>
        </w:sdt>
      </w:tr>
      <w:tr w:rsidR="00C859C9" w:rsidTr="000F1DF9">
        <w:tc>
          <w:tcPr>
            <w:tcW w:w="2718" w:type="dxa"/>
          </w:tcPr>
          <w:p w:rsidR="00C859C9" w:rsidRPr="00BC7495" w:rsidRDefault="00C859C9" w:rsidP="000F1DF9">
            <w:pPr>
              <w:rPr>
                <w:rFonts w:cs="Times New Roman"/>
                <w:szCs w:val="24"/>
              </w:rPr>
            </w:pPr>
          </w:p>
        </w:tc>
        <w:sdt>
          <w:sdtPr>
            <w:rPr>
              <w:rFonts w:cs="Times New Roman"/>
              <w:szCs w:val="24"/>
            </w:rPr>
            <w:alias w:val="BA Version"/>
            <w:tag w:val="BAVersion"/>
            <w:id w:val="-1685590809"/>
            <w:lock w:val="sdtContentLocked"/>
            <w:placeholder>
              <w:docPart w:val="CCFC6CFA577B4F4C85ACA88F45746027"/>
            </w:placeholder>
          </w:sdtPr>
          <w:sdtContent>
            <w:tc>
              <w:tcPr>
                <w:tcW w:w="6858" w:type="dxa"/>
              </w:tcPr>
              <w:p w:rsidR="00C859C9" w:rsidRPr="00FF6471" w:rsidRDefault="00C859C9" w:rsidP="000F1DF9">
                <w:pPr>
                  <w:jc w:val="right"/>
                  <w:rPr>
                    <w:rFonts w:cs="Times New Roman"/>
                    <w:szCs w:val="24"/>
                  </w:rPr>
                </w:pPr>
                <w:r>
                  <w:rPr>
                    <w:rFonts w:cs="Times New Roman"/>
                    <w:szCs w:val="24"/>
                  </w:rPr>
                  <w:t>Committee Report (Substituted)</w:t>
                </w:r>
              </w:p>
            </w:tc>
          </w:sdtContent>
        </w:sdt>
      </w:tr>
    </w:tbl>
    <w:p w:rsidR="00C859C9" w:rsidRPr="00FF6471" w:rsidRDefault="00C859C9" w:rsidP="000F1DF9">
      <w:pPr>
        <w:spacing w:after="0" w:line="240" w:lineRule="auto"/>
        <w:rPr>
          <w:rFonts w:cs="Times New Roman"/>
          <w:szCs w:val="24"/>
        </w:rPr>
      </w:pPr>
    </w:p>
    <w:p w:rsidR="00C859C9" w:rsidRPr="00FF6471" w:rsidRDefault="00C859C9" w:rsidP="000F1DF9">
      <w:pPr>
        <w:spacing w:after="0" w:line="240" w:lineRule="auto"/>
        <w:rPr>
          <w:rFonts w:cs="Times New Roman"/>
          <w:szCs w:val="24"/>
        </w:rPr>
      </w:pPr>
    </w:p>
    <w:p w:rsidR="00C859C9" w:rsidRPr="00FF6471" w:rsidRDefault="00C859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62CF917D314F4FB41E5733D8B0952D"/>
        </w:placeholder>
      </w:sdtPr>
      <w:sdtContent>
        <w:p w:rsidR="00C859C9" w:rsidRDefault="00C859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B321A9C26C4B91B849A5C5B0D24DD1"/>
        </w:placeholder>
      </w:sdtPr>
      <w:sdtEndPr/>
      <w:sdtContent>
        <w:p w:rsidR="00C859C9" w:rsidRDefault="00C859C9" w:rsidP="00C859C9">
          <w:pPr>
            <w:pStyle w:val="NormalWeb"/>
            <w:spacing w:before="0" w:beforeAutospacing="0" w:after="0" w:afterAutospacing="0"/>
            <w:jc w:val="both"/>
            <w:divId w:val="1201673640"/>
            <w:rPr>
              <w:rFonts w:eastAsia="Times New Roman" w:cstheme="minorBidi"/>
              <w:bCs/>
              <w:szCs w:val="22"/>
            </w:rPr>
          </w:pPr>
        </w:p>
        <w:p w:rsidR="00C859C9" w:rsidRDefault="00C859C9" w:rsidP="00C859C9">
          <w:pPr>
            <w:pStyle w:val="NormalWeb"/>
            <w:spacing w:before="0" w:beforeAutospacing="0" w:after="0" w:afterAutospacing="0"/>
            <w:jc w:val="both"/>
            <w:divId w:val="1201673640"/>
            <w:rPr>
              <w:color w:val="000000"/>
            </w:rPr>
          </w:pPr>
          <w:r w:rsidRPr="00C859C9">
            <w:rPr>
              <w:color w:val="000000"/>
            </w:rPr>
            <w:t>The Texas Workforce Commission (TWC) Civil Rights Division (CRD) enforces housing discrimination laws. These laws are enforced by conducting investigations, compliance monitoring of conciliation agreements, education and outreach. CRD is required to monitor compliance with conciliation agreements per its contract with the U.S. Department of Housing and Urban Development; however, there is no current statutory mechanism for CRD to monitor compliance.</w:t>
          </w:r>
        </w:p>
        <w:p w:rsidR="00C859C9" w:rsidRPr="00C859C9" w:rsidRDefault="00C859C9" w:rsidP="00C859C9">
          <w:pPr>
            <w:pStyle w:val="NormalWeb"/>
            <w:spacing w:before="0" w:beforeAutospacing="0" w:after="0" w:afterAutospacing="0"/>
            <w:jc w:val="both"/>
            <w:divId w:val="1201673640"/>
            <w:rPr>
              <w:color w:val="000000"/>
            </w:rPr>
          </w:pPr>
        </w:p>
        <w:p w:rsidR="00C859C9" w:rsidRDefault="00C859C9" w:rsidP="00C859C9">
          <w:pPr>
            <w:pStyle w:val="NormalWeb"/>
            <w:spacing w:before="0" w:beforeAutospacing="0" w:after="0" w:afterAutospacing="0"/>
            <w:jc w:val="both"/>
            <w:divId w:val="1201673640"/>
            <w:rPr>
              <w:color w:val="000000"/>
            </w:rPr>
          </w:pPr>
          <w:r w:rsidRPr="00C859C9">
            <w:rPr>
              <w:color w:val="000000"/>
            </w:rPr>
            <w:t xml:space="preserve">Currently, when a housing discrimination complaint is filed with the TWC Civil Rights Division, attempting to resolve the issue through conciliation is always the first step, and at all possible times, TWC also engages in conciliation throughout the investigative process. However, current statute does not specify how the Texas Workforce Commission Civil Rights Division can ensure compliance with </w:t>
          </w:r>
          <w:r>
            <w:rPr>
              <w:color w:val="000000"/>
            </w:rPr>
            <w:t xml:space="preserve">a </w:t>
          </w:r>
          <w:r w:rsidRPr="00C859C9">
            <w:rPr>
              <w:color w:val="000000"/>
            </w:rPr>
            <w:t xml:space="preserve">conciliation agreement. </w:t>
          </w:r>
        </w:p>
        <w:p w:rsidR="00C859C9" w:rsidRPr="00C859C9" w:rsidRDefault="00C859C9" w:rsidP="00C859C9">
          <w:pPr>
            <w:pStyle w:val="NormalWeb"/>
            <w:spacing w:before="0" w:beforeAutospacing="0" w:after="0" w:afterAutospacing="0"/>
            <w:jc w:val="both"/>
            <w:divId w:val="1201673640"/>
            <w:rPr>
              <w:color w:val="000000"/>
            </w:rPr>
          </w:pPr>
        </w:p>
        <w:p w:rsidR="00C859C9" w:rsidRDefault="00C859C9" w:rsidP="00C859C9">
          <w:pPr>
            <w:pStyle w:val="NormalWeb"/>
            <w:spacing w:before="0" w:beforeAutospacing="0" w:after="0" w:afterAutospacing="0"/>
            <w:jc w:val="both"/>
            <w:divId w:val="1201673640"/>
            <w:rPr>
              <w:color w:val="000000"/>
            </w:rPr>
          </w:pPr>
          <w:r w:rsidRPr="00C859C9">
            <w:rPr>
              <w:color w:val="000000"/>
            </w:rPr>
            <w:t>S</w:t>
          </w:r>
          <w:r>
            <w:rPr>
              <w:color w:val="000000"/>
            </w:rPr>
            <w:t>.</w:t>
          </w:r>
          <w:r w:rsidRPr="00C859C9">
            <w:rPr>
              <w:color w:val="000000"/>
            </w:rPr>
            <w:t>B</w:t>
          </w:r>
          <w:r>
            <w:rPr>
              <w:color w:val="000000"/>
            </w:rPr>
            <w:t>.</w:t>
          </w:r>
          <w:r w:rsidRPr="00C859C9">
            <w:rPr>
              <w:color w:val="000000"/>
            </w:rPr>
            <w:t xml:space="preserve"> 1737 amend</w:t>
          </w:r>
          <w:r>
            <w:rPr>
              <w:color w:val="000000"/>
            </w:rPr>
            <w:t>s</w:t>
          </w:r>
          <w:r w:rsidRPr="00C859C9">
            <w:rPr>
              <w:color w:val="000000"/>
            </w:rPr>
            <w:t xml:space="preserve"> the Property Code and allow</w:t>
          </w:r>
          <w:r>
            <w:rPr>
              <w:color w:val="000000"/>
            </w:rPr>
            <w:t>s</w:t>
          </w:r>
          <w:r w:rsidRPr="00C859C9">
            <w:rPr>
              <w:color w:val="000000"/>
            </w:rPr>
            <w:t xml:space="preserve"> </w:t>
          </w:r>
          <w:r>
            <w:rPr>
              <w:color w:val="000000"/>
            </w:rPr>
            <w:t>TWC</w:t>
          </w:r>
          <w:r w:rsidRPr="00C859C9">
            <w:rPr>
              <w:color w:val="000000"/>
            </w:rPr>
            <w:t xml:space="preserve"> to review conciliation agreements for compliance. The bill further requires that if TWC has reasonable cause to believe that a respondent has breached a conciliation agreement, TWC shall refer those cases </w:t>
          </w:r>
          <w:r>
            <w:rPr>
              <w:color w:val="000000"/>
            </w:rPr>
            <w:t>to the Texas Attorney General'</w:t>
          </w:r>
          <w:r w:rsidRPr="00C859C9">
            <w:rPr>
              <w:color w:val="000000"/>
            </w:rPr>
            <w:t xml:space="preserve">s Office with the recommendation for the filing of a civil action. </w:t>
          </w:r>
        </w:p>
        <w:p w:rsidR="00C859C9" w:rsidRPr="00C859C9" w:rsidRDefault="00C859C9" w:rsidP="00C859C9">
          <w:pPr>
            <w:pStyle w:val="NormalWeb"/>
            <w:spacing w:before="0" w:beforeAutospacing="0" w:after="0" w:afterAutospacing="0"/>
            <w:jc w:val="both"/>
            <w:divId w:val="1201673640"/>
            <w:rPr>
              <w:color w:val="000000"/>
            </w:rPr>
          </w:pPr>
        </w:p>
        <w:p w:rsidR="00C859C9" w:rsidRDefault="00C859C9" w:rsidP="00C859C9">
          <w:pPr>
            <w:pStyle w:val="NormalWeb"/>
            <w:spacing w:before="0" w:beforeAutospacing="0" w:after="0" w:afterAutospacing="0"/>
            <w:jc w:val="both"/>
            <w:divId w:val="1201673640"/>
            <w:rPr>
              <w:color w:val="000000"/>
            </w:rPr>
          </w:pPr>
          <w:r w:rsidRPr="00C859C9">
            <w:rPr>
              <w:color w:val="000000"/>
            </w:rPr>
            <w:t xml:space="preserve">Statute currently does not provide TWC with clear statutory authority to enforce a conciliation agreement if the respondent has been found in breach of that agreement. </w:t>
          </w:r>
        </w:p>
        <w:p w:rsidR="00C859C9" w:rsidRPr="00C859C9" w:rsidRDefault="00C859C9" w:rsidP="00C859C9">
          <w:pPr>
            <w:pStyle w:val="NormalWeb"/>
            <w:spacing w:before="0" w:beforeAutospacing="0" w:after="0" w:afterAutospacing="0"/>
            <w:jc w:val="both"/>
            <w:divId w:val="1201673640"/>
            <w:rPr>
              <w:color w:val="000000"/>
            </w:rPr>
          </w:pPr>
        </w:p>
        <w:p w:rsidR="00C859C9" w:rsidRDefault="00C859C9" w:rsidP="00C859C9">
          <w:pPr>
            <w:pStyle w:val="NormalWeb"/>
            <w:spacing w:before="0" w:beforeAutospacing="0" w:after="0" w:afterAutospacing="0"/>
            <w:jc w:val="both"/>
            <w:divId w:val="1201673640"/>
            <w:rPr>
              <w:color w:val="000000"/>
            </w:rPr>
          </w:pPr>
          <w:r w:rsidRPr="00C859C9">
            <w:rPr>
              <w:color w:val="000000"/>
            </w:rPr>
            <w:t>S</w:t>
          </w:r>
          <w:r>
            <w:rPr>
              <w:color w:val="000000"/>
            </w:rPr>
            <w:t>.</w:t>
          </w:r>
          <w:r w:rsidRPr="00C859C9">
            <w:rPr>
              <w:color w:val="000000"/>
            </w:rPr>
            <w:t>B</w:t>
          </w:r>
          <w:r>
            <w:rPr>
              <w:color w:val="000000"/>
            </w:rPr>
            <w:t>.</w:t>
          </w:r>
          <w:r w:rsidRPr="00C859C9">
            <w:rPr>
              <w:color w:val="000000"/>
            </w:rPr>
            <w:t xml:space="preserve"> 1737 provide</w:t>
          </w:r>
          <w:r>
            <w:rPr>
              <w:color w:val="000000"/>
            </w:rPr>
            <w:t>s</w:t>
          </w:r>
          <w:r w:rsidRPr="00C859C9">
            <w:rPr>
              <w:color w:val="000000"/>
            </w:rPr>
            <w:t xml:space="preserve"> TWC with clear statutory authority to refer cases where a respondent has breached a conciliation agreement in fair housing cases to the Attorney General. </w:t>
          </w:r>
        </w:p>
        <w:p w:rsidR="00C859C9" w:rsidRPr="00C859C9" w:rsidRDefault="00C859C9" w:rsidP="00C859C9">
          <w:pPr>
            <w:pStyle w:val="NormalWeb"/>
            <w:spacing w:before="0" w:beforeAutospacing="0" w:after="0" w:afterAutospacing="0"/>
            <w:jc w:val="both"/>
            <w:divId w:val="1201673640"/>
            <w:rPr>
              <w:color w:val="000000"/>
            </w:rPr>
          </w:pPr>
        </w:p>
        <w:p w:rsidR="00C859C9" w:rsidRPr="00C859C9" w:rsidRDefault="00C859C9" w:rsidP="00C859C9">
          <w:pPr>
            <w:pStyle w:val="NormalWeb"/>
            <w:spacing w:before="0" w:beforeAutospacing="0" w:after="0" w:afterAutospacing="0"/>
            <w:jc w:val="both"/>
            <w:divId w:val="1201673640"/>
            <w:rPr>
              <w:color w:val="000000"/>
            </w:rPr>
          </w:pPr>
          <w:r w:rsidRPr="00C859C9">
            <w:rPr>
              <w:color w:val="000000"/>
            </w:rPr>
            <w:t>The committee substitute to S</w:t>
          </w:r>
          <w:r>
            <w:rPr>
              <w:color w:val="000000"/>
            </w:rPr>
            <w:t>.</w:t>
          </w:r>
          <w:r w:rsidRPr="00C859C9">
            <w:rPr>
              <w:color w:val="000000"/>
            </w:rPr>
            <w:t>B</w:t>
          </w:r>
          <w:r>
            <w:rPr>
              <w:color w:val="000000"/>
            </w:rPr>
            <w:t>.</w:t>
          </w:r>
          <w:r w:rsidRPr="00C859C9">
            <w:rPr>
              <w:color w:val="000000"/>
            </w:rPr>
            <w:t xml:space="preserve"> 1737 only changes the caption to the bill. The caption on the filed version of the bill was a drafting error by Legislative Council and the committee substitute corrects that.</w:t>
          </w:r>
        </w:p>
        <w:p w:rsidR="00C859C9" w:rsidRPr="00D70925" w:rsidRDefault="00C859C9" w:rsidP="00C859C9">
          <w:pPr>
            <w:spacing w:after="0" w:line="240" w:lineRule="auto"/>
            <w:jc w:val="both"/>
            <w:rPr>
              <w:rFonts w:eastAsia="Times New Roman" w:cs="Times New Roman"/>
              <w:bCs/>
              <w:szCs w:val="24"/>
            </w:rPr>
          </w:pPr>
        </w:p>
      </w:sdtContent>
    </w:sdt>
    <w:p w:rsidR="00C859C9" w:rsidRDefault="00C859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1737 </w:t>
      </w:r>
      <w:bookmarkStart w:id="1" w:name="AmendsCurrentLaw"/>
      <w:bookmarkEnd w:id="1"/>
      <w:r>
        <w:rPr>
          <w:rFonts w:cs="Times New Roman"/>
          <w:szCs w:val="24"/>
        </w:rPr>
        <w:t>amends current law relating to the enforcement of conciliation agreements entered into under the Texas Fair Housing Act.</w:t>
      </w:r>
    </w:p>
    <w:p w:rsidR="00C859C9" w:rsidRPr="00224D2E" w:rsidRDefault="00C859C9" w:rsidP="000F1DF9">
      <w:pPr>
        <w:spacing w:after="0" w:line="240" w:lineRule="auto"/>
        <w:jc w:val="both"/>
        <w:rPr>
          <w:rFonts w:eastAsia="Times New Roman" w:cs="Times New Roman"/>
          <w:szCs w:val="24"/>
        </w:rPr>
      </w:pPr>
    </w:p>
    <w:p w:rsidR="00C859C9" w:rsidRPr="005C2A78" w:rsidRDefault="00C859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12AE4A66724CB8A1EFBE0C9802DD61"/>
          </w:placeholder>
        </w:sdtPr>
        <w:sdtContent>
          <w:r>
            <w:rPr>
              <w:rFonts w:eastAsia="Times New Roman" w:cs="Times New Roman"/>
              <w:b/>
              <w:szCs w:val="24"/>
              <w:u w:val="single"/>
            </w:rPr>
            <w:t>RULEMAKING AUTHORITY</w:t>
          </w:r>
        </w:sdtContent>
      </w:sdt>
    </w:p>
    <w:p w:rsidR="00C859C9" w:rsidRPr="006529C4" w:rsidRDefault="00C859C9" w:rsidP="00774EC7">
      <w:pPr>
        <w:spacing w:after="0" w:line="240" w:lineRule="auto"/>
        <w:jc w:val="both"/>
        <w:rPr>
          <w:rFonts w:cs="Times New Roman"/>
          <w:szCs w:val="24"/>
        </w:rPr>
      </w:pPr>
    </w:p>
    <w:p w:rsidR="00C859C9" w:rsidRPr="006529C4" w:rsidRDefault="00C859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59C9" w:rsidRPr="006529C4" w:rsidRDefault="00C859C9" w:rsidP="00774EC7">
      <w:pPr>
        <w:spacing w:after="0" w:line="240" w:lineRule="auto"/>
        <w:jc w:val="both"/>
        <w:rPr>
          <w:rFonts w:cs="Times New Roman"/>
          <w:szCs w:val="24"/>
        </w:rPr>
      </w:pPr>
    </w:p>
    <w:p w:rsidR="00C859C9" w:rsidRPr="005C2A78" w:rsidRDefault="00C859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3858153FDD4BE9B44FB75C3B3CE91C"/>
          </w:placeholder>
        </w:sdtPr>
        <w:sdtContent>
          <w:r>
            <w:rPr>
              <w:rFonts w:eastAsia="Times New Roman" w:cs="Times New Roman"/>
              <w:b/>
              <w:szCs w:val="24"/>
              <w:u w:val="single"/>
            </w:rPr>
            <w:t>SECTION BY SECTION ANALYSIS</w:t>
          </w:r>
        </w:sdtContent>
      </w:sdt>
    </w:p>
    <w:p w:rsidR="00C859C9" w:rsidRPr="005C2A78" w:rsidRDefault="00C859C9" w:rsidP="000F1DF9">
      <w:pPr>
        <w:spacing w:after="0" w:line="240" w:lineRule="auto"/>
        <w:jc w:val="both"/>
        <w:rPr>
          <w:rFonts w:eastAsia="Times New Roman" w:cs="Times New Roman"/>
          <w:szCs w:val="24"/>
        </w:rPr>
      </w:pPr>
    </w:p>
    <w:p w:rsidR="00C859C9" w:rsidRDefault="00C859C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G, Chapter 301, Property Code, by adding Section 301.134, as follows:</w:t>
      </w:r>
    </w:p>
    <w:p w:rsidR="00C859C9" w:rsidRDefault="00C859C9" w:rsidP="000F1DF9">
      <w:pPr>
        <w:spacing w:after="0" w:line="240" w:lineRule="auto"/>
        <w:jc w:val="both"/>
        <w:rPr>
          <w:rFonts w:eastAsia="Times New Roman" w:cs="Times New Roman"/>
          <w:szCs w:val="24"/>
        </w:rPr>
      </w:pPr>
    </w:p>
    <w:p w:rsidR="00C859C9" w:rsidRPr="005C2A78" w:rsidRDefault="00C859C9" w:rsidP="00224D2E">
      <w:pPr>
        <w:spacing w:after="0" w:line="240" w:lineRule="auto"/>
        <w:ind w:left="720"/>
        <w:jc w:val="both"/>
        <w:rPr>
          <w:rFonts w:eastAsia="Times New Roman" w:cs="Times New Roman"/>
          <w:szCs w:val="24"/>
        </w:rPr>
      </w:pPr>
      <w:r>
        <w:rPr>
          <w:rFonts w:eastAsia="Times New Roman" w:cs="Times New Roman"/>
          <w:szCs w:val="24"/>
        </w:rPr>
        <w:t xml:space="preserve">Sec. 301.134. CONCILIATION AGREEMENT ENFORCEMENT. Authorizes the Texas Workforce Commission (TWC) to monitor a respondent's compliance with a conciliation agreement entered into under this chapter. Requires TWC, if TWC has reasonable cause to believe that a respondent has breached a conciliation agreement, to refer the matter to the Texas attorney general (attorney general) with a recommendation for the attorney general to file in accordance with this subchapter a civil action to enforce the agreement. </w:t>
      </w:r>
    </w:p>
    <w:p w:rsidR="00C859C9" w:rsidRPr="005C2A78" w:rsidRDefault="00C859C9" w:rsidP="000F1DF9">
      <w:pPr>
        <w:spacing w:after="0" w:line="240" w:lineRule="auto"/>
        <w:jc w:val="both"/>
        <w:rPr>
          <w:rFonts w:eastAsia="Times New Roman" w:cs="Times New Roman"/>
          <w:szCs w:val="24"/>
        </w:rPr>
      </w:pPr>
    </w:p>
    <w:p w:rsidR="00C859C9" w:rsidRPr="005C2A78" w:rsidRDefault="00C859C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C859C9" w:rsidRPr="006529C4" w:rsidRDefault="00C859C9" w:rsidP="00774EC7">
      <w:pPr>
        <w:spacing w:after="0" w:line="240" w:lineRule="auto"/>
        <w:jc w:val="both"/>
      </w:pPr>
    </w:p>
    <w:sectPr w:rsidR="00C859C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DA" w:rsidRDefault="005914DA" w:rsidP="000F1DF9">
      <w:pPr>
        <w:spacing w:after="0" w:line="240" w:lineRule="auto"/>
      </w:pPr>
      <w:r>
        <w:separator/>
      </w:r>
    </w:p>
  </w:endnote>
  <w:endnote w:type="continuationSeparator" w:id="0">
    <w:p w:rsidR="005914DA" w:rsidRDefault="005914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14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59C9">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859C9">
                <w:rPr>
                  <w:sz w:val="20"/>
                  <w:szCs w:val="20"/>
                </w:rPr>
                <w:t>C.S.S.B. 1737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859C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14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859C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859C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DA" w:rsidRDefault="005914DA" w:rsidP="000F1DF9">
      <w:pPr>
        <w:spacing w:after="0" w:line="240" w:lineRule="auto"/>
      </w:pPr>
      <w:r>
        <w:separator/>
      </w:r>
    </w:p>
  </w:footnote>
  <w:footnote w:type="continuationSeparator" w:id="0">
    <w:p w:rsidR="005914DA" w:rsidRDefault="005914D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14DA"/>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859C9"/>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59C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59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2330">
      <w:bodyDiv w:val="1"/>
      <w:marLeft w:val="0"/>
      <w:marRight w:val="0"/>
      <w:marTop w:val="0"/>
      <w:marBottom w:val="0"/>
      <w:divBdr>
        <w:top w:val="none" w:sz="0" w:space="0" w:color="auto"/>
        <w:left w:val="none" w:sz="0" w:space="0" w:color="auto"/>
        <w:bottom w:val="none" w:sz="0" w:space="0" w:color="auto"/>
        <w:right w:val="none" w:sz="0" w:space="0" w:color="auto"/>
      </w:divBdr>
    </w:div>
    <w:div w:id="12016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E77DA" w:rsidP="009E77D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3C0A7198BB49B6BC8CC8213665D86C"/>
        <w:category>
          <w:name w:val="General"/>
          <w:gallery w:val="placeholder"/>
        </w:category>
        <w:types>
          <w:type w:val="bbPlcHdr"/>
        </w:types>
        <w:behaviors>
          <w:behavior w:val="content"/>
        </w:behaviors>
        <w:guid w:val="{35A72F86-0F2D-4101-85D3-34BBCBED4D58}"/>
      </w:docPartPr>
      <w:docPartBody>
        <w:p w:rsidR="00000000" w:rsidRDefault="00350E5C"/>
      </w:docPartBody>
    </w:docPart>
    <w:docPart>
      <w:docPartPr>
        <w:name w:val="122853C14B9F49E49F3478854D72FBED"/>
        <w:category>
          <w:name w:val="General"/>
          <w:gallery w:val="placeholder"/>
        </w:category>
        <w:types>
          <w:type w:val="bbPlcHdr"/>
        </w:types>
        <w:behaviors>
          <w:behavior w:val="content"/>
        </w:behaviors>
        <w:guid w:val="{2551D005-4E67-4220-8D37-D5231B336642}"/>
      </w:docPartPr>
      <w:docPartBody>
        <w:p w:rsidR="00000000" w:rsidRDefault="00350E5C"/>
      </w:docPartBody>
    </w:docPart>
    <w:docPart>
      <w:docPartPr>
        <w:name w:val="5C9106B5F48F46299B66F1254399F661"/>
        <w:category>
          <w:name w:val="General"/>
          <w:gallery w:val="placeholder"/>
        </w:category>
        <w:types>
          <w:type w:val="bbPlcHdr"/>
        </w:types>
        <w:behaviors>
          <w:behavior w:val="content"/>
        </w:behaviors>
        <w:guid w:val="{9E8A05B2-1095-497B-A7D0-995850F04D0A}"/>
      </w:docPartPr>
      <w:docPartBody>
        <w:p w:rsidR="00000000" w:rsidRDefault="00350E5C"/>
      </w:docPartBody>
    </w:docPart>
    <w:docPart>
      <w:docPartPr>
        <w:name w:val="D31809D55D004707BF2D986B42A0394A"/>
        <w:category>
          <w:name w:val="General"/>
          <w:gallery w:val="placeholder"/>
        </w:category>
        <w:types>
          <w:type w:val="bbPlcHdr"/>
        </w:types>
        <w:behaviors>
          <w:behavior w:val="content"/>
        </w:behaviors>
        <w:guid w:val="{5C3EF94E-2411-4FED-A975-D5CD70D64A56}"/>
      </w:docPartPr>
      <w:docPartBody>
        <w:p w:rsidR="00000000" w:rsidRDefault="00350E5C"/>
      </w:docPartBody>
    </w:docPart>
    <w:docPart>
      <w:docPartPr>
        <w:name w:val="1D703D26FFE344F7B978EF1BB72D96F5"/>
        <w:category>
          <w:name w:val="General"/>
          <w:gallery w:val="placeholder"/>
        </w:category>
        <w:types>
          <w:type w:val="bbPlcHdr"/>
        </w:types>
        <w:behaviors>
          <w:behavior w:val="content"/>
        </w:behaviors>
        <w:guid w:val="{21A18EF4-7117-4CF3-B060-4F9741D0C4D3}"/>
      </w:docPartPr>
      <w:docPartBody>
        <w:p w:rsidR="00000000" w:rsidRDefault="00350E5C"/>
      </w:docPartBody>
    </w:docPart>
    <w:docPart>
      <w:docPartPr>
        <w:name w:val="C4C7B1A5E8E84F4B9870880262AE5E2F"/>
        <w:category>
          <w:name w:val="General"/>
          <w:gallery w:val="placeholder"/>
        </w:category>
        <w:types>
          <w:type w:val="bbPlcHdr"/>
        </w:types>
        <w:behaviors>
          <w:behavior w:val="content"/>
        </w:behaviors>
        <w:guid w:val="{C8C97BC5-2B60-4B5D-9351-7D0C130E13F3}"/>
      </w:docPartPr>
      <w:docPartBody>
        <w:p w:rsidR="00000000" w:rsidRDefault="00350E5C"/>
      </w:docPartBody>
    </w:docPart>
    <w:docPart>
      <w:docPartPr>
        <w:name w:val="DF6DB1F556464F5DA65E7A4EE4F9DD3E"/>
        <w:category>
          <w:name w:val="General"/>
          <w:gallery w:val="placeholder"/>
        </w:category>
        <w:types>
          <w:type w:val="bbPlcHdr"/>
        </w:types>
        <w:behaviors>
          <w:behavior w:val="content"/>
        </w:behaviors>
        <w:guid w:val="{D80AAD04-8DA1-4275-BE8B-5487EED13112}"/>
      </w:docPartPr>
      <w:docPartBody>
        <w:p w:rsidR="00000000" w:rsidRDefault="00350E5C"/>
      </w:docPartBody>
    </w:docPart>
    <w:docPart>
      <w:docPartPr>
        <w:name w:val="30C004E03D3941EA867D5E5D79948BB1"/>
        <w:category>
          <w:name w:val="General"/>
          <w:gallery w:val="placeholder"/>
        </w:category>
        <w:types>
          <w:type w:val="bbPlcHdr"/>
        </w:types>
        <w:behaviors>
          <w:behavior w:val="content"/>
        </w:behaviors>
        <w:guid w:val="{C16BC1CF-0677-4A6A-8D12-CFDE1F1535F7}"/>
      </w:docPartPr>
      <w:docPartBody>
        <w:p w:rsidR="00000000" w:rsidRDefault="00350E5C"/>
      </w:docPartBody>
    </w:docPart>
    <w:docPart>
      <w:docPartPr>
        <w:name w:val="82823BA412B744FF9034695B56A6143A"/>
        <w:category>
          <w:name w:val="General"/>
          <w:gallery w:val="placeholder"/>
        </w:category>
        <w:types>
          <w:type w:val="bbPlcHdr"/>
        </w:types>
        <w:behaviors>
          <w:behavior w:val="content"/>
        </w:behaviors>
        <w:guid w:val="{260B54BD-40EA-4258-8D43-99E05209FEB7}"/>
      </w:docPartPr>
      <w:docPartBody>
        <w:p w:rsidR="00000000" w:rsidRDefault="009E77DA" w:rsidP="009E77DA">
          <w:pPr>
            <w:pStyle w:val="82823BA412B744FF9034695B56A6143A"/>
          </w:pPr>
          <w:r w:rsidRPr="00A30DD1">
            <w:rPr>
              <w:rStyle w:val="PlaceholderText"/>
            </w:rPr>
            <w:t>Click here to enter a date.</w:t>
          </w:r>
        </w:p>
      </w:docPartBody>
    </w:docPart>
    <w:docPart>
      <w:docPartPr>
        <w:name w:val="CCFC6CFA577B4F4C85ACA88F45746027"/>
        <w:category>
          <w:name w:val="General"/>
          <w:gallery w:val="placeholder"/>
        </w:category>
        <w:types>
          <w:type w:val="bbPlcHdr"/>
        </w:types>
        <w:behaviors>
          <w:behavior w:val="content"/>
        </w:behaviors>
        <w:guid w:val="{F48D766F-2955-487D-A4E9-089106CBD5FA}"/>
      </w:docPartPr>
      <w:docPartBody>
        <w:p w:rsidR="00000000" w:rsidRDefault="00350E5C"/>
      </w:docPartBody>
    </w:docPart>
    <w:docPart>
      <w:docPartPr>
        <w:name w:val="8F62CF917D314F4FB41E5733D8B0952D"/>
        <w:category>
          <w:name w:val="General"/>
          <w:gallery w:val="placeholder"/>
        </w:category>
        <w:types>
          <w:type w:val="bbPlcHdr"/>
        </w:types>
        <w:behaviors>
          <w:behavior w:val="content"/>
        </w:behaviors>
        <w:guid w:val="{C1798807-92B3-49AD-8B5D-8FA1DB42FAD3}"/>
      </w:docPartPr>
      <w:docPartBody>
        <w:p w:rsidR="00000000" w:rsidRDefault="00350E5C"/>
      </w:docPartBody>
    </w:docPart>
    <w:docPart>
      <w:docPartPr>
        <w:name w:val="48B321A9C26C4B91B849A5C5B0D24DD1"/>
        <w:category>
          <w:name w:val="General"/>
          <w:gallery w:val="placeholder"/>
        </w:category>
        <w:types>
          <w:type w:val="bbPlcHdr"/>
        </w:types>
        <w:behaviors>
          <w:behavior w:val="content"/>
        </w:behaviors>
        <w:guid w:val="{F9AB0DE9-CDE8-458F-9591-6C72769F9012}"/>
      </w:docPartPr>
      <w:docPartBody>
        <w:p w:rsidR="00000000" w:rsidRDefault="009E77DA" w:rsidP="009E77DA">
          <w:pPr>
            <w:pStyle w:val="48B321A9C26C4B91B849A5C5B0D24DD1"/>
          </w:pPr>
          <w:r>
            <w:rPr>
              <w:rFonts w:eastAsia="Times New Roman" w:cs="Times New Roman"/>
              <w:bCs/>
              <w:szCs w:val="24"/>
            </w:rPr>
            <w:t xml:space="preserve"> </w:t>
          </w:r>
        </w:p>
      </w:docPartBody>
    </w:docPart>
    <w:docPart>
      <w:docPartPr>
        <w:name w:val="4012AE4A66724CB8A1EFBE0C9802DD61"/>
        <w:category>
          <w:name w:val="General"/>
          <w:gallery w:val="placeholder"/>
        </w:category>
        <w:types>
          <w:type w:val="bbPlcHdr"/>
        </w:types>
        <w:behaviors>
          <w:behavior w:val="content"/>
        </w:behaviors>
        <w:guid w:val="{8187B6C9-9A52-4507-96F5-1E808BA71553}"/>
      </w:docPartPr>
      <w:docPartBody>
        <w:p w:rsidR="00000000" w:rsidRDefault="00350E5C"/>
      </w:docPartBody>
    </w:docPart>
    <w:docPart>
      <w:docPartPr>
        <w:name w:val="453858153FDD4BE9B44FB75C3B3CE91C"/>
        <w:category>
          <w:name w:val="General"/>
          <w:gallery w:val="placeholder"/>
        </w:category>
        <w:types>
          <w:type w:val="bbPlcHdr"/>
        </w:types>
        <w:behaviors>
          <w:behavior w:val="content"/>
        </w:behaviors>
        <w:guid w:val="{83D09737-6A8E-4B40-B0F5-B8C6171A0F5E}"/>
      </w:docPartPr>
      <w:docPartBody>
        <w:p w:rsidR="00000000" w:rsidRDefault="00350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50E5C"/>
    <w:rsid w:val="004816E8"/>
    <w:rsid w:val="00493D6D"/>
    <w:rsid w:val="00576003"/>
    <w:rsid w:val="005B408E"/>
    <w:rsid w:val="005D31F2"/>
    <w:rsid w:val="00635291"/>
    <w:rsid w:val="006959CC"/>
    <w:rsid w:val="00696675"/>
    <w:rsid w:val="006B0016"/>
    <w:rsid w:val="008C55F7"/>
    <w:rsid w:val="0090598B"/>
    <w:rsid w:val="00984D6C"/>
    <w:rsid w:val="009E77DA"/>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7D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77DA"/>
    <w:rPr>
      <w:rFonts w:ascii="Times New Roman" w:hAnsi="Times New Roman"/>
      <w:sz w:val="24"/>
    </w:rPr>
  </w:style>
  <w:style w:type="paragraph" w:customStyle="1" w:styleId="487D89B4F8B34DB4967D41FE18F7F88D7">
    <w:name w:val="487D89B4F8B34DB4967D41FE18F7F88D7"/>
    <w:rsid w:val="009E77DA"/>
    <w:rPr>
      <w:rFonts w:ascii="Times New Roman" w:hAnsi="Times New Roman"/>
      <w:sz w:val="24"/>
    </w:rPr>
  </w:style>
  <w:style w:type="paragraph" w:customStyle="1" w:styleId="AE2570ED5D764CD7AF9686706F550F4620">
    <w:name w:val="AE2570ED5D764CD7AF9686706F550F4620"/>
    <w:rsid w:val="009E77DA"/>
    <w:pPr>
      <w:tabs>
        <w:tab w:val="center" w:pos="4680"/>
        <w:tab w:val="right" w:pos="9360"/>
      </w:tabs>
      <w:spacing w:after="0" w:line="240" w:lineRule="auto"/>
    </w:pPr>
    <w:rPr>
      <w:rFonts w:ascii="Times New Roman" w:hAnsi="Times New Roman"/>
      <w:sz w:val="24"/>
    </w:rPr>
  </w:style>
  <w:style w:type="paragraph" w:customStyle="1" w:styleId="82823BA412B744FF9034695B56A6143A">
    <w:name w:val="82823BA412B744FF9034695B56A6143A"/>
    <w:rsid w:val="009E77DA"/>
  </w:style>
  <w:style w:type="paragraph" w:customStyle="1" w:styleId="48B321A9C26C4B91B849A5C5B0D24DD1">
    <w:name w:val="48B321A9C26C4B91B849A5C5B0D24DD1"/>
    <w:rsid w:val="009E77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7D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77DA"/>
    <w:rPr>
      <w:rFonts w:ascii="Times New Roman" w:hAnsi="Times New Roman"/>
      <w:sz w:val="24"/>
    </w:rPr>
  </w:style>
  <w:style w:type="paragraph" w:customStyle="1" w:styleId="487D89B4F8B34DB4967D41FE18F7F88D7">
    <w:name w:val="487D89B4F8B34DB4967D41FE18F7F88D7"/>
    <w:rsid w:val="009E77DA"/>
    <w:rPr>
      <w:rFonts w:ascii="Times New Roman" w:hAnsi="Times New Roman"/>
      <w:sz w:val="24"/>
    </w:rPr>
  </w:style>
  <w:style w:type="paragraph" w:customStyle="1" w:styleId="AE2570ED5D764CD7AF9686706F550F4620">
    <w:name w:val="AE2570ED5D764CD7AF9686706F550F4620"/>
    <w:rsid w:val="009E77DA"/>
    <w:pPr>
      <w:tabs>
        <w:tab w:val="center" w:pos="4680"/>
        <w:tab w:val="right" w:pos="9360"/>
      </w:tabs>
      <w:spacing w:after="0" w:line="240" w:lineRule="auto"/>
    </w:pPr>
    <w:rPr>
      <w:rFonts w:ascii="Times New Roman" w:hAnsi="Times New Roman"/>
      <w:sz w:val="24"/>
    </w:rPr>
  </w:style>
  <w:style w:type="paragraph" w:customStyle="1" w:styleId="82823BA412B744FF9034695B56A6143A">
    <w:name w:val="82823BA412B744FF9034695B56A6143A"/>
    <w:rsid w:val="009E77DA"/>
  </w:style>
  <w:style w:type="paragraph" w:customStyle="1" w:styleId="48B321A9C26C4B91B849A5C5B0D24DD1">
    <w:name w:val="48B321A9C26C4B91B849A5C5B0D24DD1"/>
    <w:rsid w:val="009E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6104273-C1C0-4E7A-9DF9-682C083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444</Words>
  <Characters>2533</Characters>
  <Application>Microsoft Office Word</Application>
  <DocSecurity>0</DocSecurity>
  <Lines>21</Lines>
  <Paragraphs>5</Paragraphs>
  <ScaleCrop>false</ScaleCrop>
  <Company>Texas Legislative Council</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2017-05-02T15:26:00Z</cp:lastPrinted>
  <dcterms:created xsi:type="dcterms:W3CDTF">2015-05-29T14:24:00Z</dcterms:created>
  <dcterms:modified xsi:type="dcterms:W3CDTF">2017-05-02T15:26:00Z</dcterms:modified>
</cp:coreProperties>
</file>

<file path=docProps/custom.xml><?xml version="1.0" encoding="utf-8"?>
<op:Properties xmlns:vt="http://schemas.openxmlformats.org/officeDocument/2006/docPropsVTypes" xmlns:op="http://schemas.openxmlformats.org/officeDocument/2006/custom-properties"/>
</file>