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92" w:rsidRDefault="006E6C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57A409763B4AC19298908624ADD0E5"/>
          </w:placeholder>
        </w:sdtPr>
        <w:sdtContent>
          <w:r w:rsidRPr="005C2A78">
            <w:rPr>
              <w:rFonts w:cs="Times New Roman"/>
              <w:b/>
              <w:szCs w:val="24"/>
              <w:u w:val="single"/>
            </w:rPr>
            <w:t>BILL ANALYSIS</w:t>
          </w:r>
        </w:sdtContent>
      </w:sdt>
    </w:p>
    <w:p w:rsidR="006E6C92" w:rsidRPr="00585C31" w:rsidRDefault="006E6C92" w:rsidP="000F1DF9">
      <w:pPr>
        <w:spacing w:after="0" w:line="240" w:lineRule="auto"/>
        <w:rPr>
          <w:rFonts w:cs="Times New Roman"/>
          <w:szCs w:val="24"/>
        </w:rPr>
      </w:pPr>
    </w:p>
    <w:p w:rsidR="006E6C92" w:rsidRPr="00585C31" w:rsidRDefault="006E6C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6C92" w:rsidTr="000F1DF9">
        <w:tc>
          <w:tcPr>
            <w:tcW w:w="2718" w:type="dxa"/>
          </w:tcPr>
          <w:p w:rsidR="006E6C92" w:rsidRPr="005C2A78" w:rsidRDefault="006E6C92" w:rsidP="006D756B">
            <w:pPr>
              <w:rPr>
                <w:rFonts w:cs="Times New Roman"/>
                <w:szCs w:val="24"/>
              </w:rPr>
            </w:pPr>
            <w:sdt>
              <w:sdtPr>
                <w:rPr>
                  <w:rFonts w:cs="Times New Roman"/>
                  <w:szCs w:val="24"/>
                </w:rPr>
                <w:alias w:val="Agency Title"/>
                <w:tag w:val="AgencyTitleContentControl"/>
                <w:id w:val="1920747753"/>
                <w:lock w:val="sdtContentLocked"/>
                <w:placeholder>
                  <w:docPart w:val="57A92D6B60394B92A42F3810D56B8ADA"/>
                </w:placeholder>
              </w:sdtPr>
              <w:sdtEndPr>
                <w:rPr>
                  <w:rFonts w:cstheme="minorBidi"/>
                  <w:szCs w:val="22"/>
                </w:rPr>
              </w:sdtEndPr>
              <w:sdtContent>
                <w:r>
                  <w:rPr>
                    <w:rFonts w:cs="Times New Roman"/>
                    <w:szCs w:val="24"/>
                  </w:rPr>
                  <w:t>Senate Research Center</w:t>
                </w:r>
              </w:sdtContent>
            </w:sdt>
          </w:p>
        </w:tc>
        <w:tc>
          <w:tcPr>
            <w:tcW w:w="6858" w:type="dxa"/>
          </w:tcPr>
          <w:p w:rsidR="006E6C92" w:rsidRPr="00FF6471" w:rsidRDefault="006E6C92" w:rsidP="000F1DF9">
            <w:pPr>
              <w:jc w:val="right"/>
              <w:rPr>
                <w:rFonts w:cs="Times New Roman"/>
                <w:szCs w:val="24"/>
              </w:rPr>
            </w:pPr>
            <w:sdt>
              <w:sdtPr>
                <w:rPr>
                  <w:rFonts w:cs="Times New Roman"/>
                  <w:szCs w:val="24"/>
                </w:rPr>
                <w:alias w:val="Bill Number"/>
                <w:tag w:val="BillNumberOne"/>
                <w:id w:val="-410784069"/>
                <w:lock w:val="sdtContentLocked"/>
                <w:placeholder>
                  <w:docPart w:val="AEC31E9994C24D73B8E933ECCD1DB0AC"/>
                </w:placeholder>
              </w:sdtPr>
              <w:sdtContent>
                <w:r>
                  <w:rPr>
                    <w:rFonts w:cs="Times New Roman"/>
                    <w:szCs w:val="24"/>
                  </w:rPr>
                  <w:t>S.B. 1782</w:t>
                </w:r>
              </w:sdtContent>
            </w:sdt>
          </w:p>
        </w:tc>
      </w:tr>
      <w:tr w:rsidR="006E6C92" w:rsidTr="000F1DF9">
        <w:sdt>
          <w:sdtPr>
            <w:rPr>
              <w:rFonts w:cs="Times New Roman"/>
              <w:szCs w:val="24"/>
            </w:rPr>
            <w:alias w:val="TLCNumber"/>
            <w:tag w:val="TLCNumber"/>
            <w:id w:val="-542600604"/>
            <w:lock w:val="sdtLocked"/>
            <w:placeholder>
              <w:docPart w:val="B8184DB19B7D4AFAA44CC1FB1D9D0C17"/>
            </w:placeholder>
            <w:showingPlcHdr/>
          </w:sdtPr>
          <w:sdtContent>
            <w:tc>
              <w:tcPr>
                <w:tcW w:w="2718" w:type="dxa"/>
              </w:tcPr>
              <w:p w:rsidR="006E6C92" w:rsidRPr="000F1DF9" w:rsidRDefault="006E6C92" w:rsidP="00F4717D">
                <w:pPr>
                  <w:rPr>
                    <w:rFonts w:cs="Times New Roman"/>
                    <w:szCs w:val="24"/>
                  </w:rPr>
                </w:pPr>
              </w:p>
            </w:tc>
          </w:sdtContent>
        </w:sdt>
        <w:tc>
          <w:tcPr>
            <w:tcW w:w="6858" w:type="dxa"/>
          </w:tcPr>
          <w:p w:rsidR="006E6C92" w:rsidRPr="005C2A78" w:rsidRDefault="006E6C92" w:rsidP="006D756B">
            <w:pPr>
              <w:jc w:val="right"/>
              <w:rPr>
                <w:rFonts w:cs="Times New Roman"/>
                <w:szCs w:val="24"/>
              </w:rPr>
            </w:pPr>
            <w:sdt>
              <w:sdtPr>
                <w:rPr>
                  <w:rFonts w:cs="Times New Roman"/>
                  <w:szCs w:val="24"/>
                </w:rPr>
                <w:alias w:val="Author Label"/>
                <w:tag w:val="By"/>
                <w:id w:val="72399597"/>
                <w:lock w:val="sdtLocked"/>
                <w:placeholder>
                  <w:docPart w:val="BC4272B85A8E47A38346D4FCF5857A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2A7B793A3248B2844CDBE27C80162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51C45D261624AC99FB6016B4DA4B668"/>
                </w:placeholder>
                <w:showingPlcHdr/>
              </w:sdtPr>
              <w:sdtContent/>
            </w:sdt>
          </w:p>
        </w:tc>
      </w:tr>
      <w:tr w:rsidR="006E6C92" w:rsidTr="000F1DF9">
        <w:tc>
          <w:tcPr>
            <w:tcW w:w="2718" w:type="dxa"/>
          </w:tcPr>
          <w:p w:rsidR="006E6C92" w:rsidRPr="00BC7495" w:rsidRDefault="006E6C92" w:rsidP="000F1DF9">
            <w:pPr>
              <w:rPr>
                <w:rFonts w:cs="Times New Roman"/>
                <w:szCs w:val="24"/>
              </w:rPr>
            </w:pPr>
          </w:p>
        </w:tc>
        <w:sdt>
          <w:sdtPr>
            <w:rPr>
              <w:rFonts w:cs="Times New Roman"/>
              <w:szCs w:val="24"/>
            </w:rPr>
            <w:alias w:val="Committee"/>
            <w:tag w:val="Committee"/>
            <w:id w:val="1914272295"/>
            <w:lock w:val="sdtContentLocked"/>
            <w:placeholder>
              <w:docPart w:val="50077D68F8E74F03AE14887D725D8D1E"/>
            </w:placeholder>
          </w:sdtPr>
          <w:sdtContent>
            <w:tc>
              <w:tcPr>
                <w:tcW w:w="6858" w:type="dxa"/>
              </w:tcPr>
              <w:p w:rsidR="006E6C92" w:rsidRPr="00FF6471" w:rsidRDefault="006E6C92" w:rsidP="000F1DF9">
                <w:pPr>
                  <w:jc w:val="right"/>
                  <w:rPr>
                    <w:rFonts w:cs="Times New Roman"/>
                    <w:szCs w:val="24"/>
                  </w:rPr>
                </w:pPr>
                <w:r>
                  <w:rPr>
                    <w:rFonts w:cs="Times New Roman"/>
                    <w:szCs w:val="24"/>
                  </w:rPr>
                  <w:t>Higher Education</w:t>
                </w:r>
              </w:p>
            </w:tc>
          </w:sdtContent>
        </w:sdt>
      </w:tr>
      <w:tr w:rsidR="006E6C92" w:rsidTr="000F1DF9">
        <w:tc>
          <w:tcPr>
            <w:tcW w:w="2718" w:type="dxa"/>
          </w:tcPr>
          <w:p w:rsidR="006E6C92" w:rsidRPr="00BC7495" w:rsidRDefault="006E6C92" w:rsidP="000F1DF9">
            <w:pPr>
              <w:rPr>
                <w:rFonts w:cs="Times New Roman"/>
                <w:szCs w:val="24"/>
              </w:rPr>
            </w:pPr>
          </w:p>
        </w:tc>
        <w:sdt>
          <w:sdtPr>
            <w:rPr>
              <w:rFonts w:cs="Times New Roman"/>
              <w:szCs w:val="24"/>
            </w:rPr>
            <w:alias w:val="Date"/>
            <w:tag w:val="DateContentControl"/>
            <w:id w:val="1178081906"/>
            <w:lock w:val="sdtLocked"/>
            <w:placeholder>
              <w:docPart w:val="BEECF2FEE6BA489B98EDE2D4222CD475"/>
            </w:placeholder>
            <w:date w:fullDate="2017-07-10T00:00:00Z">
              <w:dateFormat w:val="M/d/yyyy"/>
              <w:lid w:val="en-US"/>
              <w:storeMappedDataAs w:val="dateTime"/>
              <w:calendar w:val="gregorian"/>
            </w:date>
          </w:sdtPr>
          <w:sdtContent>
            <w:tc>
              <w:tcPr>
                <w:tcW w:w="6858" w:type="dxa"/>
              </w:tcPr>
              <w:p w:rsidR="006E6C92" w:rsidRPr="00FF6471" w:rsidRDefault="006E6C92" w:rsidP="005F2F9C">
                <w:pPr>
                  <w:jc w:val="right"/>
                  <w:rPr>
                    <w:rFonts w:cs="Times New Roman"/>
                    <w:szCs w:val="24"/>
                  </w:rPr>
                </w:pPr>
                <w:r>
                  <w:rPr>
                    <w:rFonts w:cs="Times New Roman"/>
                    <w:szCs w:val="24"/>
                  </w:rPr>
                  <w:t>7/10/2017</w:t>
                </w:r>
              </w:p>
            </w:tc>
          </w:sdtContent>
        </w:sdt>
      </w:tr>
      <w:tr w:rsidR="006E6C92" w:rsidTr="000F1DF9">
        <w:tc>
          <w:tcPr>
            <w:tcW w:w="2718" w:type="dxa"/>
          </w:tcPr>
          <w:p w:rsidR="006E6C92" w:rsidRPr="00BC7495" w:rsidRDefault="006E6C92" w:rsidP="000F1DF9">
            <w:pPr>
              <w:rPr>
                <w:rFonts w:cs="Times New Roman"/>
                <w:szCs w:val="24"/>
              </w:rPr>
            </w:pPr>
          </w:p>
        </w:tc>
        <w:sdt>
          <w:sdtPr>
            <w:rPr>
              <w:rFonts w:cs="Times New Roman"/>
              <w:szCs w:val="24"/>
            </w:rPr>
            <w:alias w:val="BA Version"/>
            <w:tag w:val="BAVersion"/>
            <w:id w:val="-1685590809"/>
            <w:lock w:val="sdtContentLocked"/>
            <w:placeholder>
              <w:docPart w:val="EE8C679176F2458A99AB51768A6BFF87"/>
            </w:placeholder>
          </w:sdtPr>
          <w:sdtContent>
            <w:tc>
              <w:tcPr>
                <w:tcW w:w="6858" w:type="dxa"/>
              </w:tcPr>
              <w:p w:rsidR="006E6C92" w:rsidRPr="00FF6471" w:rsidRDefault="006E6C92" w:rsidP="000F1DF9">
                <w:pPr>
                  <w:jc w:val="right"/>
                  <w:rPr>
                    <w:rFonts w:cs="Times New Roman"/>
                    <w:szCs w:val="24"/>
                  </w:rPr>
                </w:pPr>
                <w:r>
                  <w:rPr>
                    <w:rFonts w:cs="Times New Roman"/>
                    <w:szCs w:val="24"/>
                  </w:rPr>
                  <w:t>Enrolled</w:t>
                </w:r>
              </w:p>
            </w:tc>
          </w:sdtContent>
        </w:sdt>
      </w:tr>
    </w:tbl>
    <w:p w:rsidR="006E6C92" w:rsidRPr="00FF6471" w:rsidRDefault="006E6C92" w:rsidP="000F1DF9">
      <w:pPr>
        <w:spacing w:after="0" w:line="240" w:lineRule="auto"/>
        <w:rPr>
          <w:rFonts w:cs="Times New Roman"/>
          <w:szCs w:val="24"/>
        </w:rPr>
      </w:pPr>
    </w:p>
    <w:p w:rsidR="006E6C92" w:rsidRPr="00FF6471" w:rsidRDefault="006E6C92" w:rsidP="000F1DF9">
      <w:pPr>
        <w:spacing w:after="0" w:line="240" w:lineRule="auto"/>
        <w:rPr>
          <w:rFonts w:cs="Times New Roman"/>
          <w:szCs w:val="24"/>
        </w:rPr>
      </w:pPr>
    </w:p>
    <w:p w:rsidR="006E6C92" w:rsidRPr="00FF6471" w:rsidRDefault="006E6C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46AEBF04D14C478816FD0A880C78F6"/>
        </w:placeholder>
      </w:sdtPr>
      <w:sdtContent>
        <w:p w:rsidR="006E6C92" w:rsidRDefault="006E6C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0023A0D2DE4E7DB607837A8360CC5F"/>
        </w:placeholder>
      </w:sdtPr>
      <w:sdtContent>
        <w:p w:rsidR="006E6C92" w:rsidRDefault="006E6C92" w:rsidP="006E6C92">
          <w:pPr>
            <w:pStyle w:val="NormalWeb"/>
            <w:spacing w:before="0" w:beforeAutospacing="0" w:after="0" w:afterAutospacing="0"/>
            <w:jc w:val="both"/>
            <w:divId w:val="1299147343"/>
            <w:rPr>
              <w:rFonts w:eastAsia="Times New Roman" w:cstheme="minorBidi"/>
              <w:bCs/>
              <w:szCs w:val="22"/>
            </w:rPr>
          </w:pPr>
        </w:p>
        <w:p w:rsidR="006E6C92" w:rsidRPr="00AD29B5" w:rsidRDefault="006E6C92" w:rsidP="006E6C92">
          <w:pPr>
            <w:pStyle w:val="NormalWeb"/>
            <w:spacing w:before="0" w:beforeAutospacing="0" w:after="0" w:afterAutospacing="0"/>
            <w:jc w:val="both"/>
            <w:divId w:val="1299147343"/>
          </w:pPr>
          <w:r w:rsidRPr="00AD29B5">
            <w:t>Current statute places formula restrictions on the number of repeated or dropped courses, and the number of hours accumulated beyond a student's degree plan. These restrictions are meant to encourage timely degree completion, but can be a barrier to adult non-completers wishing to return to higher education. S.B. 1782 grants returning adult students with at least 50 semester credit hours completed, and who have not been enrolled for at least 24 months, one opportunity to enroll in higher education without penalty due to statutory restrictions such as the "30 hour rule," the "45 hour rule," the "three-peat rule</w:t>
          </w:r>
          <w:r>
            <w:t>,</w:t>
          </w:r>
          <w:r w:rsidRPr="00AD29B5">
            <w:t>" and the "six-drop rule." (Original Author's / Sponsor's Statement of Intent)</w:t>
          </w:r>
        </w:p>
        <w:p w:rsidR="006E6C92" w:rsidRPr="00D70925" w:rsidRDefault="006E6C92" w:rsidP="006E6C92">
          <w:pPr>
            <w:spacing w:after="0" w:line="240" w:lineRule="auto"/>
            <w:jc w:val="both"/>
            <w:rPr>
              <w:rFonts w:eastAsia="Times New Roman" w:cs="Times New Roman"/>
              <w:bCs/>
              <w:szCs w:val="24"/>
            </w:rPr>
          </w:pPr>
        </w:p>
      </w:sdtContent>
    </w:sdt>
    <w:p w:rsidR="006E6C92" w:rsidRDefault="006E6C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1782 </w:t>
      </w:r>
      <w:bookmarkStart w:id="1" w:name="AmendsCurrentLaw"/>
      <w:bookmarkEnd w:id="1"/>
      <w:r>
        <w:rPr>
          <w:rFonts w:cs="Times New Roman"/>
          <w:szCs w:val="24"/>
        </w:rPr>
        <w:t>amends current law relating to the elimination of certain formula funding and dropped course restrictions for returning adult students at public institutions of higher education and to the tuition rate that may be charged to those students for certain excessive undergraduate hours.</w:t>
      </w:r>
    </w:p>
    <w:p w:rsidR="006E6C92" w:rsidRPr="00DE11B7" w:rsidRDefault="006E6C92" w:rsidP="000F1DF9">
      <w:pPr>
        <w:spacing w:after="0" w:line="240" w:lineRule="auto"/>
        <w:jc w:val="both"/>
        <w:rPr>
          <w:rFonts w:eastAsia="Times New Roman" w:cs="Times New Roman"/>
          <w:szCs w:val="24"/>
        </w:rPr>
      </w:pPr>
    </w:p>
    <w:p w:rsidR="006E6C92" w:rsidRPr="005C2A78" w:rsidRDefault="006E6C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CF365F844B4B70A84FEBF4C9D9D917"/>
          </w:placeholder>
        </w:sdtPr>
        <w:sdtContent>
          <w:r>
            <w:rPr>
              <w:rFonts w:eastAsia="Times New Roman" w:cs="Times New Roman"/>
              <w:b/>
              <w:szCs w:val="24"/>
              <w:u w:val="single"/>
            </w:rPr>
            <w:t>RULEMAKING AUTHORITY</w:t>
          </w:r>
        </w:sdtContent>
      </w:sdt>
    </w:p>
    <w:p w:rsidR="006E6C92" w:rsidRPr="006529C4" w:rsidRDefault="006E6C92" w:rsidP="00774EC7">
      <w:pPr>
        <w:spacing w:after="0" w:line="240" w:lineRule="auto"/>
        <w:jc w:val="both"/>
        <w:rPr>
          <w:rFonts w:cs="Times New Roman"/>
          <w:szCs w:val="24"/>
        </w:rPr>
      </w:pPr>
    </w:p>
    <w:p w:rsidR="006E6C92" w:rsidRPr="006529C4" w:rsidRDefault="006E6C92"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51.907, Education Code) of this bill.</w:t>
      </w:r>
    </w:p>
    <w:p w:rsidR="006E6C92" w:rsidRPr="006529C4" w:rsidRDefault="006E6C92" w:rsidP="00774EC7">
      <w:pPr>
        <w:spacing w:after="0" w:line="240" w:lineRule="auto"/>
        <w:jc w:val="both"/>
        <w:rPr>
          <w:rFonts w:cs="Times New Roman"/>
          <w:szCs w:val="24"/>
        </w:rPr>
      </w:pPr>
    </w:p>
    <w:p w:rsidR="006E6C92" w:rsidRPr="005C2A78" w:rsidRDefault="006E6C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E7FCAED374499197CC062B9B47EEB4"/>
          </w:placeholder>
        </w:sdtPr>
        <w:sdtContent>
          <w:r>
            <w:rPr>
              <w:rFonts w:eastAsia="Times New Roman" w:cs="Times New Roman"/>
              <w:b/>
              <w:szCs w:val="24"/>
              <w:u w:val="single"/>
            </w:rPr>
            <w:t>SECTION BY SECTION ANALYSIS</w:t>
          </w:r>
        </w:sdtContent>
      </w:sdt>
    </w:p>
    <w:p w:rsidR="006E6C92" w:rsidRPr="005C2A78" w:rsidRDefault="006E6C92" w:rsidP="000F1DF9">
      <w:pPr>
        <w:spacing w:after="0" w:line="240" w:lineRule="auto"/>
        <w:jc w:val="both"/>
        <w:rPr>
          <w:rFonts w:eastAsia="Times New Roman" w:cs="Times New Roman"/>
          <w:szCs w:val="24"/>
        </w:rPr>
      </w:pPr>
    </w:p>
    <w:p w:rsidR="006E6C92" w:rsidRDefault="006E6C92" w:rsidP="00DE11B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51.907.  LIMITATIONS ON NUMBER OF COURSES THAT MAY BE DROPPED UNDER CERTAIN CIRCUMSTANCES." w:history="1">
        <w:r>
          <w:t>51.907</w:t>
        </w:r>
      </w:hyperlink>
      <w:r>
        <w:t>, Education Code, by adding Subsection (e-1), to require t</w:t>
      </w:r>
      <w:r w:rsidRPr="00DE11B7">
        <w:t xml:space="preserve">he Texas Higher Education Coordinating Board </w:t>
      </w:r>
      <w:r>
        <w:t xml:space="preserve">(THECB) to </w:t>
      </w:r>
      <w:r w:rsidRPr="00DE11B7">
        <w:t xml:space="preserve">adopt rules under which an institution of higher education </w:t>
      </w:r>
      <w:r>
        <w:t>(IHE) is required to</w:t>
      </w:r>
      <w:r w:rsidRPr="00DE11B7">
        <w:t xml:space="preserve"> permit a student to drop one additional course under</w:t>
      </w:r>
      <w:r>
        <w:t xml:space="preserve"> certain</w:t>
      </w:r>
      <w:r w:rsidRPr="00DE11B7">
        <w:t xml:space="preserve"> circumstances if the student</w:t>
      </w:r>
      <w:r>
        <w:t xml:space="preserve"> </w:t>
      </w:r>
      <w:r w:rsidRPr="00DE11B7">
        <w:t xml:space="preserve">has reenrolled at the </w:t>
      </w:r>
      <w:r>
        <w:t>IHE</w:t>
      </w:r>
      <w:r w:rsidRPr="00DE11B7">
        <w:t xml:space="preserve"> following a </w:t>
      </w:r>
      <w:r>
        <w:t xml:space="preserve">certain </w:t>
      </w:r>
      <w:r w:rsidRPr="00DE11B7">
        <w:t xml:space="preserve">break in enrollment and successfully completed at least 50 semester credit hours of course work at </w:t>
      </w:r>
      <w:r>
        <w:t>an</w:t>
      </w:r>
      <w:r w:rsidRPr="00DE11B7">
        <w:t xml:space="preserve"> </w:t>
      </w:r>
      <w:r>
        <w:t>IHE</w:t>
      </w:r>
      <w:r w:rsidRPr="00DE11B7">
        <w:t xml:space="preserve"> before that break in enrollment.</w:t>
      </w:r>
      <w:r>
        <w:t xml:space="preserve"> </w:t>
      </w:r>
    </w:p>
    <w:p w:rsidR="006E6C92" w:rsidRPr="005C2A78" w:rsidRDefault="006E6C92" w:rsidP="000F1DF9">
      <w:pPr>
        <w:spacing w:after="0" w:line="240" w:lineRule="auto"/>
        <w:jc w:val="both"/>
        <w:rPr>
          <w:rFonts w:eastAsia="Times New Roman" w:cs="Times New Roman"/>
          <w:szCs w:val="24"/>
        </w:rPr>
      </w:pPr>
    </w:p>
    <w:p w:rsidR="006E6C92" w:rsidRPr="00DE11B7" w:rsidRDefault="006E6C92" w:rsidP="00DE11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61.059, Education Code, by adding Subsection (r), to prohibit THECB, notwithstanding any other law, from excluding from number of semester credit hours reported to the Legislative Budget Board for formula funding semester credit hours for any course taken up to three times by a student who has reenrolled at an IHE following a certain break in enrollment and successfully completed at least 50 semester credit hours of course work at an IHE before that break in enrollment. </w:t>
      </w:r>
    </w:p>
    <w:p w:rsidR="006E6C92" w:rsidRPr="005C2A78" w:rsidRDefault="006E6C92" w:rsidP="000F1DF9">
      <w:pPr>
        <w:spacing w:after="0" w:line="240" w:lineRule="auto"/>
        <w:jc w:val="both"/>
        <w:rPr>
          <w:rFonts w:eastAsia="Times New Roman" w:cs="Times New Roman"/>
          <w:szCs w:val="24"/>
        </w:rPr>
      </w:pPr>
    </w:p>
    <w:p w:rsidR="006E6C92" w:rsidRPr="00DE11B7" w:rsidRDefault="006E6C92" w:rsidP="00DE11B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w:t>
      </w:r>
      <w:hyperlink r:id="rId10" w:tgtFrame="new" w:tooltip="Sec. 61.0595.  FUNDING FOR CERTAIN EXCESS UNDERGRADUATE CREDIT HOURS." w:history="1">
        <w:r>
          <w:t>61.0595</w:t>
        </w:r>
      </w:hyperlink>
      <w:r>
        <w:t xml:space="preserve">, Education Code, by amending Subsection (d), to provide that the first additional 15 semester credit hours earned toward a degree program by a student who has reenrolled at an IHE following a certain break in enrollment and successfully completed at least 50 semester credit hours of course work at an IHE before that break in enrollment are not counted, among other certain semester credit hours, for purposes of determining whether the student has previously earned the number of semester credit hours specified by Subsection (a) (relating to prohibiting THECB from including funding for certain semester credit hours). </w:t>
      </w:r>
    </w:p>
    <w:p w:rsidR="006E6C92" w:rsidRDefault="006E6C92" w:rsidP="000F1DF9">
      <w:pPr>
        <w:spacing w:after="0" w:line="240" w:lineRule="auto"/>
        <w:jc w:val="both"/>
        <w:rPr>
          <w:rFonts w:eastAsia="Times New Roman" w:cs="Times New Roman"/>
          <w:szCs w:val="24"/>
        </w:rPr>
      </w:pPr>
    </w:p>
    <w:p w:rsidR="006E6C92" w:rsidRDefault="006E6C92"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 Requires THECB to adopt the rules required by Section 51.907(e-1), Education Code, as added by this Act, not later than June 1, 2018. </w:t>
      </w:r>
    </w:p>
    <w:p w:rsidR="006E6C92" w:rsidRDefault="006E6C92" w:rsidP="000F1DF9">
      <w:pPr>
        <w:spacing w:after="0" w:line="240" w:lineRule="auto"/>
        <w:jc w:val="both"/>
        <w:rPr>
          <w:rFonts w:eastAsia="Times New Roman" w:cs="Times New Roman"/>
          <w:szCs w:val="24"/>
        </w:rPr>
      </w:pPr>
    </w:p>
    <w:p w:rsidR="006E6C92" w:rsidRDefault="006E6C92" w:rsidP="005F2F9C">
      <w:pPr>
        <w:spacing w:after="0" w:line="240" w:lineRule="auto"/>
        <w:ind w:left="720"/>
        <w:jc w:val="both"/>
        <w:rPr>
          <w:rFonts w:eastAsia="Times New Roman" w:cs="Times New Roman"/>
          <w:szCs w:val="24"/>
        </w:rPr>
      </w:pPr>
      <w:r>
        <w:rPr>
          <w:rFonts w:eastAsia="Times New Roman" w:cs="Times New Roman"/>
          <w:szCs w:val="24"/>
        </w:rPr>
        <w:t xml:space="preserve">(b) Provides that the change in law made by this Act to Section 51.907, Education Code, applies beginning with the 2018 fall semester. </w:t>
      </w:r>
    </w:p>
    <w:p w:rsidR="006E6C92" w:rsidRDefault="006E6C92" w:rsidP="000F1DF9">
      <w:pPr>
        <w:spacing w:after="0" w:line="240" w:lineRule="auto"/>
        <w:jc w:val="both"/>
        <w:rPr>
          <w:rFonts w:eastAsia="Times New Roman" w:cs="Times New Roman"/>
          <w:szCs w:val="24"/>
        </w:rPr>
      </w:pPr>
    </w:p>
    <w:p w:rsidR="006E6C92" w:rsidRDefault="006E6C92"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Provides that t</w:t>
      </w:r>
      <w:r>
        <w:t xml:space="preserve">he changes in law made by this Act to Sections 61.059 and </w:t>
      </w:r>
      <w:hyperlink r:id="rId11" w:tgtFrame="new" w:tooltip="Sec. 61.0595.  FUNDING FOR CERTAIN EXCESS UNDERGRADUATE CREDIT HOURS." w:history="1">
        <w:r>
          <w:t>61.0595</w:t>
        </w:r>
      </w:hyperlink>
      <w:r>
        <w:t xml:space="preserve">, Education Code, apply beginning with funding recommendations made under Section </w:t>
      </w:r>
      <w:hyperlink r:id="rId12" w:tgtFrame="new" w:tooltip="Sec. 61.059.  APPROPRIATIONS." w:history="1">
        <w:r>
          <w:t>61.059</w:t>
        </w:r>
      </w:hyperlink>
      <w:r>
        <w:t>, Education Code, for the state fiscal biennium beginning September 1, 2019.</w:t>
      </w:r>
    </w:p>
    <w:p w:rsidR="006E6C92" w:rsidRDefault="006E6C92" w:rsidP="000F1DF9">
      <w:pPr>
        <w:spacing w:after="0" w:line="240" w:lineRule="auto"/>
        <w:jc w:val="both"/>
        <w:rPr>
          <w:rFonts w:eastAsia="Times New Roman" w:cs="Times New Roman"/>
          <w:szCs w:val="24"/>
        </w:rPr>
      </w:pPr>
    </w:p>
    <w:p w:rsidR="006E6C92" w:rsidRDefault="006E6C92"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upon passage or September 1, 2017. </w:t>
      </w:r>
    </w:p>
    <w:sectPr w:rsidR="006E6C92" w:rsidSect="000F1DF9">
      <w:footerReference w:type="defaul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34" w:rsidRDefault="00E60D34" w:rsidP="000F1DF9">
      <w:pPr>
        <w:spacing w:after="0" w:line="240" w:lineRule="auto"/>
      </w:pPr>
      <w:r>
        <w:separator/>
      </w:r>
    </w:p>
  </w:endnote>
  <w:endnote w:type="continuationSeparator" w:id="0">
    <w:p w:rsidR="00E60D34" w:rsidRDefault="00E60D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0D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6C92">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6C92">
                <w:rPr>
                  <w:sz w:val="20"/>
                  <w:szCs w:val="20"/>
                </w:rPr>
                <w:t>S.B. 1782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6C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0D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6C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6C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34" w:rsidRDefault="00E60D34" w:rsidP="000F1DF9">
      <w:pPr>
        <w:spacing w:after="0" w:line="240" w:lineRule="auto"/>
      </w:pPr>
      <w:r>
        <w:separator/>
      </w:r>
    </w:p>
  </w:footnote>
  <w:footnote w:type="continuationSeparator" w:id="0">
    <w:p w:rsidR="00E60D34" w:rsidRDefault="00E60D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C9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0D3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C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C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utes.legis.state.tx.us/GetStatute.aspx?Code=ED&amp;Value=61.059&amp;Date=3/9/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ED&amp;Value=61.0595&amp;Date=3/9/2017"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tatutes.legis.state.tx.us/GetStatute.aspx?Code=ED&amp;Value=61.0595&amp;Date=3/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ED&amp;Value=51.907&amp;Date=3/9/201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6208" w:rsidP="002F62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57A409763B4AC19298908624ADD0E5"/>
        <w:category>
          <w:name w:val="General"/>
          <w:gallery w:val="placeholder"/>
        </w:category>
        <w:types>
          <w:type w:val="bbPlcHdr"/>
        </w:types>
        <w:behaviors>
          <w:behavior w:val="content"/>
        </w:behaviors>
        <w:guid w:val="{71FCF88F-0AC6-4E49-9E78-DF2B03A4875C}"/>
      </w:docPartPr>
      <w:docPartBody>
        <w:p w:rsidR="00000000" w:rsidRDefault="00B959C3"/>
      </w:docPartBody>
    </w:docPart>
    <w:docPart>
      <w:docPartPr>
        <w:name w:val="57A92D6B60394B92A42F3810D56B8ADA"/>
        <w:category>
          <w:name w:val="General"/>
          <w:gallery w:val="placeholder"/>
        </w:category>
        <w:types>
          <w:type w:val="bbPlcHdr"/>
        </w:types>
        <w:behaviors>
          <w:behavior w:val="content"/>
        </w:behaviors>
        <w:guid w:val="{56F75EA4-3804-4793-A8CA-ACD338E4B2DB}"/>
      </w:docPartPr>
      <w:docPartBody>
        <w:p w:rsidR="00000000" w:rsidRDefault="00B959C3"/>
      </w:docPartBody>
    </w:docPart>
    <w:docPart>
      <w:docPartPr>
        <w:name w:val="AEC31E9994C24D73B8E933ECCD1DB0AC"/>
        <w:category>
          <w:name w:val="General"/>
          <w:gallery w:val="placeholder"/>
        </w:category>
        <w:types>
          <w:type w:val="bbPlcHdr"/>
        </w:types>
        <w:behaviors>
          <w:behavior w:val="content"/>
        </w:behaviors>
        <w:guid w:val="{FF4C93F4-5628-4798-B400-85A8C8F16EB8}"/>
      </w:docPartPr>
      <w:docPartBody>
        <w:p w:rsidR="00000000" w:rsidRDefault="00B959C3"/>
      </w:docPartBody>
    </w:docPart>
    <w:docPart>
      <w:docPartPr>
        <w:name w:val="B8184DB19B7D4AFAA44CC1FB1D9D0C17"/>
        <w:category>
          <w:name w:val="General"/>
          <w:gallery w:val="placeholder"/>
        </w:category>
        <w:types>
          <w:type w:val="bbPlcHdr"/>
        </w:types>
        <w:behaviors>
          <w:behavior w:val="content"/>
        </w:behaviors>
        <w:guid w:val="{5521CBAF-52F8-46B7-903C-A52D51677BA3}"/>
      </w:docPartPr>
      <w:docPartBody>
        <w:p w:rsidR="00000000" w:rsidRDefault="00B959C3"/>
      </w:docPartBody>
    </w:docPart>
    <w:docPart>
      <w:docPartPr>
        <w:name w:val="BC4272B85A8E47A38346D4FCF5857ACC"/>
        <w:category>
          <w:name w:val="General"/>
          <w:gallery w:val="placeholder"/>
        </w:category>
        <w:types>
          <w:type w:val="bbPlcHdr"/>
        </w:types>
        <w:behaviors>
          <w:behavior w:val="content"/>
        </w:behaviors>
        <w:guid w:val="{73E3646A-8524-465E-AF44-EA9CB0E4719F}"/>
      </w:docPartPr>
      <w:docPartBody>
        <w:p w:rsidR="00000000" w:rsidRDefault="00B959C3"/>
      </w:docPartBody>
    </w:docPart>
    <w:docPart>
      <w:docPartPr>
        <w:name w:val="222A7B793A3248B2844CDBE27C80162A"/>
        <w:category>
          <w:name w:val="General"/>
          <w:gallery w:val="placeholder"/>
        </w:category>
        <w:types>
          <w:type w:val="bbPlcHdr"/>
        </w:types>
        <w:behaviors>
          <w:behavior w:val="content"/>
        </w:behaviors>
        <w:guid w:val="{54698D92-8FE7-4EAF-9874-1E3BF0AEBDFB}"/>
      </w:docPartPr>
      <w:docPartBody>
        <w:p w:rsidR="00000000" w:rsidRDefault="00B959C3"/>
      </w:docPartBody>
    </w:docPart>
    <w:docPart>
      <w:docPartPr>
        <w:name w:val="751C45D261624AC99FB6016B4DA4B668"/>
        <w:category>
          <w:name w:val="General"/>
          <w:gallery w:val="placeholder"/>
        </w:category>
        <w:types>
          <w:type w:val="bbPlcHdr"/>
        </w:types>
        <w:behaviors>
          <w:behavior w:val="content"/>
        </w:behaviors>
        <w:guid w:val="{D6766FDA-5ABA-4145-B98B-934A7D9BE5FC}"/>
      </w:docPartPr>
      <w:docPartBody>
        <w:p w:rsidR="00000000" w:rsidRDefault="00B959C3"/>
      </w:docPartBody>
    </w:docPart>
    <w:docPart>
      <w:docPartPr>
        <w:name w:val="50077D68F8E74F03AE14887D725D8D1E"/>
        <w:category>
          <w:name w:val="General"/>
          <w:gallery w:val="placeholder"/>
        </w:category>
        <w:types>
          <w:type w:val="bbPlcHdr"/>
        </w:types>
        <w:behaviors>
          <w:behavior w:val="content"/>
        </w:behaviors>
        <w:guid w:val="{A250113C-769D-4D1A-907E-58306C54D92A}"/>
      </w:docPartPr>
      <w:docPartBody>
        <w:p w:rsidR="00000000" w:rsidRDefault="00B959C3"/>
      </w:docPartBody>
    </w:docPart>
    <w:docPart>
      <w:docPartPr>
        <w:name w:val="BEECF2FEE6BA489B98EDE2D4222CD475"/>
        <w:category>
          <w:name w:val="General"/>
          <w:gallery w:val="placeholder"/>
        </w:category>
        <w:types>
          <w:type w:val="bbPlcHdr"/>
        </w:types>
        <w:behaviors>
          <w:behavior w:val="content"/>
        </w:behaviors>
        <w:guid w:val="{659E22B4-760F-42E3-8B64-9979ABDBDFAD}"/>
      </w:docPartPr>
      <w:docPartBody>
        <w:p w:rsidR="00000000" w:rsidRDefault="002F6208" w:rsidP="002F6208">
          <w:pPr>
            <w:pStyle w:val="BEECF2FEE6BA489B98EDE2D4222CD475"/>
          </w:pPr>
          <w:r w:rsidRPr="00A30DD1">
            <w:rPr>
              <w:rStyle w:val="PlaceholderText"/>
            </w:rPr>
            <w:t>Click here to enter a date.</w:t>
          </w:r>
        </w:p>
      </w:docPartBody>
    </w:docPart>
    <w:docPart>
      <w:docPartPr>
        <w:name w:val="EE8C679176F2458A99AB51768A6BFF87"/>
        <w:category>
          <w:name w:val="General"/>
          <w:gallery w:val="placeholder"/>
        </w:category>
        <w:types>
          <w:type w:val="bbPlcHdr"/>
        </w:types>
        <w:behaviors>
          <w:behavior w:val="content"/>
        </w:behaviors>
        <w:guid w:val="{86E06FCA-9C47-4271-A2CC-7AAA52555E79}"/>
      </w:docPartPr>
      <w:docPartBody>
        <w:p w:rsidR="00000000" w:rsidRDefault="00B959C3"/>
      </w:docPartBody>
    </w:docPart>
    <w:docPart>
      <w:docPartPr>
        <w:name w:val="3646AEBF04D14C478816FD0A880C78F6"/>
        <w:category>
          <w:name w:val="General"/>
          <w:gallery w:val="placeholder"/>
        </w:category>
        <w:types>
          <w:type w:val="bbPlcHdr"/>
        </w:types>
        <w:behaviors>
          <w:behavior w:val="content"/>
        </w:behaviors>
        <w:guid w:val="{4175FA8A-41BA-475A-857E-F41BAAB95376}"/>
      </w:docPartPr>
      <w:docPartBody>
        <w:p w:rsidR="00000000" w:rsidRDefault="00B959C3"/>
      </w:docPartBody>
    </w:docPart>
    <w:docPart>
      <w:docPartPr>
        <w:name w:val="720023A0D2DE4E7DB607837A8360CC5F"/>
        <w:category>
          <w:name w:val="General"/>
          <w:gallery w:val="placeholder"/>
        </w:category>
        <w:types>
          <w:type w:val="bbPlcHdr"/>
        </w:types>
        <w:behaviors>
          <w:behavior w:val="content"/>
        </w:behaviors>
        <w:guid w:val="{691DE8A4-9CBF-43CF-A0C6-B4CC3CC1D852}"/>
      </w:docPartPr>
      <w:docPartBody>
        <w:p w:rsidR="00000000" w:rsidRDefault="002F6208" w:rsidP="002F6208">
          <w:pPr>
            <w:pStyle w:val="720023A0D2DE4E7DB607837A8360CC5F"/>
          </w:pPr>
          <w:r>
            <w:rPr>
              <w:rFonts w:eastAsia="Times New Roman" w:cs="Times New Roman"/>
              <w:bCs/>
              <w:szCs w:val="24"/>
            </w:rPr>
            <w:t xml:space="preserve"> </w:t>
          </w:r>
        </w:p>
      </w:docPartBody>
    </w:docPart>
    <w:docPart>
      <w:docPartPr>
        <w:name w:val="25CF365F844B4B70A84FEBF4C9D9D917"/>
        <w:category>
          <w:name w:val="General"/>
          <w:gallery w:val="placeholder"/>
        </w:category>
        <w:types>
          <w:type w:val="bbPlcHdr"/>
        </w:types>
        <w:behaviors>
          <w:behavior w:val="content"/>
        </w:behaviors>
        <w:guid w:val="{E4A809C6-C9B0-4DBF-812A-C36F5A374711}"/>
      </w:docPartPr>
      <w:docPartBody>
        <w:p w:rsidR="00000000" w:rsidRDefault="00B959C3"/>
      </w:docPartBody>
    </w:docPart>
    <w:docPart>
      <w:docPartPr>
        <w:name w:val="C4E7FCAED374499197CC062B9B47EEB4"/>
        <w:category>
          <w:name w:val="General"/>
          <w:gallery w:val="placeholder"/>
        </w:category>
        <w:types>
          <w:type w:val="bbPlcHdr"/>
        </w:types>
        <w:behaviors>
          <w:behavior w:val="content"/>
        </w:behaviors>
        <w:guid w:val="{AAB49EB2-88FB-4D9E-BA7B-3AF1C1ACBF48}"/>
      </w:docPartPr>
      <w:docPartBody>
        <w:p w:rsidR="00000000" w:rsidRDefault="00B959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6208"/>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9C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6208"/>
    <w:rPr>
      <w:rFonts w:ascii="Times New Roman" w:hAnsi="Times New Roman"/>
      <w:sz w:val="24"/>
    </w:rPr>
  </w:style>
  <w:style w:type="paragraph" w:customStyle="1" w:styleId="487D89B4F8B34DB4967D41FE18F7F88D7">
    <w:name w:val="487D89B4F8B34DB4967D41FE18F7F88D7"/>
    <w:rsid w:val="002F6208"/>
    <w:rPr>
      <w:rFonts w:ascii="Times New Roman" w:hAnsi="Times New Roman"/>
      <w:sz w:val="24"/>
    </w:rPr>
  </w:style>
  <w:style w:type="paragraph" w:customStyle="1" w:styleId="AE2570ED5D764CD7AF9686706F550F4620">
    <w:name w:val="AE2570ED5D764CD7AF9686706F550F4620"/>
    <w:rsid w:val="002F6208"/>
    <w:pPr>
      <w:tabs>
        <w:tab w:val="center" w:pos="4680"/>
        <w:tab w:val="right" w:pos="9360"/>
      </w:tabs>
      <w:spacing w:after="0" w:line="240" w:lineRule="auto"/>
    </w:pPr>
    <w:rPr>
      <w:rFonts w:ascii="Times New Roman" w:hAnsi="Times New Roman"/>
      <w:sz w:val="24"/>
    </w:rPr>
  </w:style>
  <w:style w:type="paragraph" w:customStyle="1" w:styleId="BEECF2FEE6BA489B98EDE2D4222CD475">
    <w:name w:val="BEECF2FEE6BA489B98EDE2D4222CD475"/>
    <w:rsid w:val="002F6208"/>
  </w:style>
  <w:style w:type="paragraph" w:customStyle="1" w:styleId="720023A0D2DE4E7DB607837A8360CC5F">
    <w:name w:val="720023A0D2DE4E7DB607837A8360CC5F"/>
    <w:rsid w:val="002F6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6208"/>
    <w:rPr>
      <w:rFonts w:ascii="Times New Roman" w:hAnsi="Times New Roman"/>
      <w:sz w:val="24"/>
    </w:rPr>
  </w:style>
  <w:style w:type="paragraph" w:customStyle="1" w:styleId="487D89B4F8B34DB4967D41FE18F7F88D7">
    <w:name w:val="487D89B4F8B34DB4967D41FE18F7F88D7"/>
    <w:rsid w:val="002F6208"/>
    <w:rPr>
      <w:rFonts w:ascii="Times New Roman" w:hAnsi="Times New Roman"/>
      <w:sz w:val="24"/>
    </w:rPr>
  </w:style>
  <w:style w:type="paragraph" w:customStyle="1" w:styleId="AE2570ED5D764CD7AF9686706F550F4620">
    <w:name w:val="AE2570ED5D764CD7AF9686706F550F4620"/>
    <w:rsid w:val="002F6208"/>
    <w:pPr>
      <w:tabs>
        <w:tab w:val="center" w:pos="4680"/>
        <w:tab w:val="right" w:pos="9360"/>
      </w:tabs>
      <w:spacing w:after="0" w:line="240" w:lineRule="auto"/>
    </w:pPr>
    <w:rPr>
      <w:rFonts w:ascii="Times New Roman" w:hAnsi="Times New Roman"/>
      <w:sz w:val="24"/>
    </w:rPr>
  </w:style>
  <w:style w:type="paragraph" w:customStyle="1" w:styleId="BEECF2FEE6BA489B98EDE2D4222CD475">
    <w:name w:val="BEECF2FEE6BA489B98EDE2D4222CD475"/>
    <w:rsid w:val="002F6208"/>
  </w:style>
  <w:style w:type="paragraph" w:customStyle="1" w:styleId="720023A0D2DE4E7DB607837A8360CC5F">
    <w:name w:val="720023A0D2DE4E7DB607837A8360CC5F"/>
    <w:rsid w:val="002F6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9FEF7E-4205-4111-946C-D5D4F682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654</Words>
  <Characters>3733</Characters>
  <Application>Microsoft Office Word</Application>
  <DocSecurity>0</DocSecurity>
  <Lines>31</Lines>
  <Paragraphs>8</Paragraphs>
  <ScaleCrop>false</ScaleCrop>
  <Company>Texas Legislative Council</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2017-07-12T15:11:00Z</cp:lastPrinted>
  <dcterms:created xsi:type="dcterms:W3CDTF">2015-05-29T14:24:00Z</dcterms:created>
  <dcterms:modified xsi:type="dcterms:W3CDTF">2017-07-12T15:11:00Z</dcterms:modified>
</cp:coreProperties>
</file>

<file path=docProps/custom.xml><?xml version="1.0" encoding="utf-8"?>
<op:Properties xmlns:vt="http://schemas.openxmlformats.org/officeDocument/2006/docPropsVTypes" xmlns:op="http://schemas.openxmlformats.org/officeDocument/2006/custom-properties"/>
</file>