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E3" w:rsidRDefault="008113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1317E5D7434BE39987B2DD3E82AF24"/>
          </w:placeholder>
        </w:sdtPr>
        <w:sdtContent>
          <w:r w:rsidRPr="005C2A78">
            <w:rPr>
              <w:rFonts w:cs="Times New Roman"/>
              <w:b/>
              <w:szCs w:val="24"/>
              <w:u w:val="single"/>
            </w:rPr>
            <w:t>BILL ANALYSIS</w:t>
          </w:r>
        </w:sdtContent>
      </w:sdt>
    </w:p>
    <w:p w:rsidR="008113E3" w:rsidRPr="00585C31" w:rsidRDefault="008113E3" w:rsidP="000F1DF9">
      <w:pPr>
        <w:spacing w:after="0" w:line="240" w:lineRule="auto"/>
        <w:rPr>
          <w:rFonts w:cs="Times New Roman"/>
          <w:szCs w:val="24"/>
        </w:rPr>
      </w:pPr>
    </w:p>
    <w:p w:rsidR="008113E3" w:rsidRPr="00585C31" w:rsidRDefault="008113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13E3" w:rsidTr="000F1DF9">
        <w:tc>
          <w:tcPr>
            <w:tcW w:w="2718" w:type="dxa"/>
          </w:tcPr>
          <w:p w:rsidR="008113E3" w:rsidRPr="005C2A78" w:rsidRDefault="008113E3" w:rsidP="006D756B">
            <w:pPr>
              <w:rPr>
                <w:rFonts w:cs="Times New Roman"/>
                <w:szCs w:val="24"/>
              </w:rPr>
            </w:pPr>
            <w:sdt>
              <w:sdtPr>
                <w:rPr>
                  <w:rFonts w:cs="Times New Roman"/>
                  <w:szCs w:val="24"/>
                </w:rPr>
                <w:alias w:val="Agency Title"/>
                <w:tag w:val="AgencyTitleContentControl"/>
                <w:id w:val="1920747753"/>
                <w:lock w:val="sdtContentLocked"/>
                <w:placeholder>
                  <w:docPart w:val="B70298903941469BB5946BBDE8F870B7"/>
                </w:placeholder>
              </w:sdtPr>
              <w:sdtEndPr>
                <w:rPr>
                  <w:rFonts w:cstheme="minorBidi"/>
                  <w:szCs w:val="22"/>
                </w:rPr>
              </w:sdtEndPr>
              <w:sdtContent>
                <w:r>
                  <w:rPr>
                    <w:rFonts w:cs="Times New Roman"/>
                    <w:szCs w:val="24"/>
                  </w:rPr>
                  <w:t>Senate Research Center</w:t>
                </w:r>
              </w:sdtContent>
            </w:sdt>
          </w:p>
        </w:tc>
        <w:tc>
          <w:tcPr>
            <w:tcW w:w="6858" w:type="dxa"/>
          </w:tcPr>
          <w:p w:rsidR="008113E3" w:rsidRPr="00FF6471" w:rsidRDefault="008113E3" w:rsidP="000F1DF9">
            <w:pPr>
              <w:jc w:val="right"/>
              <w:rPr>
                <w:rFonts w:cs="Times New Roman"/>
                <w:szCs w:val="24"/>
              </w:rPr>
            </w:pPr>
            <w:sdt>
              <w:sdtPr>
                <w:rPr>
                  <w:rFonts w:cs="Times New Roman"/>
                  <w:szCs w:val="24"/>
                </w:rPr>
                <w:alias w:val="Bill Number"/>
                <w:tag w:val="BillNumberOne"/>
                <w:id w:val="-410784069"/>
                <w:lock w:val="sdtContentLocked"/>
                <w:placeholder>
                  <w:docPart w:val="30AA01FFC9654DA1B5508E017772AE2D"/>
                </w:placeholder>
              </w:sdtPr>
              <w:sdtContent>
                <w:r>
                  <w:rPr>
                    <w:rFonts w:cs="Times New Roman"/>
                    <w:szCs w:val="24"/>
                  </w:rPr>
                  <w:t>S.B. 1809</w:t>
                </w:r>
              </w:sdtContent>
            </w:sdt>
          </w:p>
        </w:tc>
      </w:tr>
      <w:tr w:rsidR="008113E3" w:rsidTr="000F1DF9">
        <w:sdt>
          <w:sdtPr>
            <w:rPr>
              <w:rFonts w:cs="Times New Roman"/>
              <w:szCs w:val="24"/>
            </w:rPr>
            <w:alias w:val="TLCNumber"/>
            <w:tag w:val="TLCNumber"/>
            <w:id w:val="-542600604"/>
            <w:lock w:val="sdtLocked"/>
            <w:placeholder>
              <w:docPart w:val="C403D19052704A63B0FC0A441D456862"/>
            </w:placeholder>
          </w:sdtPr>
          <w:sdtContent>
            <w:tc>
              <w:tcPr>
                <w:tcW w:w="2718" w:type="dxa"/>
              </w:tcPr>
              <w:p w:rsidR="008113E3" w:rsidRPr="000F1DF9" w:rsidRDefault="008113E3" w:rsidP="00C65088">
                <w:pPr>
                  <w:rPr>
                    <w:rFonts w:cs="Times New Roman"/>
                    <w:szCs w:val="24"/>
                  </w:rPr>
                </w:pPr>
                <w:r>
                  <w:rPr>
                    <w:rFonts w:cs="Times New Roman"/>
                    <w:szCs w:val="24"/>
                  </w:rPr>
                  <w:t>85R14200 TJB-F</w:t>
                </w:r>
              </w:p>
            </w:tc>
          </w:sdtContent>
        </w:sdt>
        <w:tc>
          <w:tcPr>
            <w:tcW w:w="6858" w:type="dxa"/>
          </w:tcPr>
          <w:p w:rsidR="008113E3" w:rsidRPr="005C2A78" w:rsidRDefault="008113E3" w:rsidP="006D756B">
            <w:pPr>
              <w:jc w:val="right"/>
              <w:rPr>
                <w:rFonts w:cs="Times New Roman"/>
                <w:szCs w:val="24"/>
              </w:rPr>
            </w:pPr>
            <w:sdt>
              <w:sdtPr>
                <w:rPr>
                  <w:rFonts w:cs="Times New Roman"/>
                  <w:szCs w:val="24"/>
                </w:rPr>
                <w:alias w:val="Author Label"/>
                <w:tag w:val="By"/>
                <w:id w:val="72399597"/>
                <w:lock w:val="sdtLocked"/>
                <w:placeholder>
                  <w:docPart w:val="03A34B5AFB3F4F88B4DB74427C7392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A8CB660C1644C080E52D41077324DC"/>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95DDCF98BB904425A85D8FFBBFD2FE07"/>
                </w:placeholder>
                <w:showingPlcHdr/>
              </w:sdtPr>
              <w:sdtContent/>
            </w:sdt>
          </w:p>
        </w:tc>
      </w:tr>
      <w:tr w:rsidR="008113E3" w:rsidTr="000F1DF9">
        <w:tc>
          <w:tcPr>
            <w:tcW w:w="2718" w:type="dxa"/>
          </w:tcPr>
          <w:p w:rsidR="008113E3" w:rsidRPr="00BC7495" w:rsidRDefault="008113E3" w:rsidP="000F1DF9">
            <w:pPr>
              <w:rPr>
                <w:rFonts w:cs="Times New Roman"/>
                <w:szCs w:val="24"/>
              </w:rPr>
            </w:pPr>
          </w:p>
        </w:tc>
        <w:sdt>
          <w:sdtPr>
            <w:rPr>
              <w:rFonts w:cs="Times New Roman"/>
              <w:szCs w:val="24"/>
            </w:rPr>
            <w:alias w:val="Committee"/>
            <w:tag w:val="Committee"/>
            <w:id w:val="1914272295"/>
            <w:lock w:val="sdtContentLocked"/>
            <w:placeholder>
              <w:docPart w:val="D30551DB2CAC493587F313ED165B9C84"/>
            </w:placeholder>
          </w:sdtPr>
          <w:sdtContent>
            <w:tc>
              <w:tcPr>
                <w:tcW w:w="6858" w:type="dxa"/>
              </w:tcPr>
              <w:p w:rsidR="008113E3" w:rsidRPr="00FF6471" w:rsidRDefault="008113E3" w:rsidP="000F1DF9">
                <w:pPr>
                  <w:jc w:val="right"/>
                  <w:rPr>
                    <w:rFonts w:cs="Times New Roman"/>
                    <w:szCs w:val="24"/>
                  </w:rPr>
                </w:pPr>
                <w:r>
                  <w:rPr>
                    <w:rFonts w:cs="Times New Roman"/>
                    <w:szCs w:val="24"/>
                  </w:rPr>
                  <w:t>Finance</w:t>
                </w:r>
              </w:p>
            </w:tc>
          </w:sdtContent>
        </w:sdt>
      </w:tr>
      <w:tr w:rsidR="008113E3" w:rsidTr="000F1DF9">
        <w:tc>
          <w:tcPr>
            <w:tcW w:w="2718" w:type="dxa"/>
          </w:tcPr>
          <w:p w:rsidR="008113E3" w:rsidRPr="00BC7495" w:rsidRDefault="008113E3" w:rsidP="000F1DF9">
            <w:pPr>
              <w:rPr>
                <w:rFonts w:cs="Times New Roman"/>
                <w:szCs w:val="24"/>
              </w:rPr>
            </w:pPr>
          </w:p>
        </w:tc>
        <w:sdt>
          <w:sdtPr>
            <w:rPr>
              <w:rFonts w:cs="Times New Roman"/>
              <w:szCs w:val="24"/>
            </w:rPr>
            <w:alias w:val="Date"/>
            <w:tag w:val="DateContentControl"/>
            <w:id w:val="1178081906"/>
            <w:lock w:val="sdtLocked"/>
            <w:placeholder>
              <w:docPart w:val="DEA70A24156A4282B7C880F84A0EC54C"/>
            </w:placeholder>
            <w:date w:fullDate="2017-04-18T00:00:00Z">
              <w:dateFormat w:val="M/d/yyyy"/>
              <w:lid w:val="en-US"/>
              <w:storeMappedDataAs w:val="dateTime"/>
              <w:calendar w:val="gregorian"/>
            </w:date>
          </w:sdtPr>
          <w:sdtContent>
            <w:tc>
              <w:tcPr>
                <w:tcW w:w="6858" w:type="dxa"/>
              </w:tcPr>
              <w:p w:rsidR="008113E3" w:rsidRPr="00FF6471" w:rsidRDefault="008113E3" w:rsidP="000F1DF9">
                <w:pPr>
                  <w:jc w:val="right"/>
                  <w:rPr>
                    <w:rFonts w:cs="Times New Roman"/>
                    <w:szCs w:val="24"/>
                  </w:rPr>
                </w:pPr>
                <w:r>
                  <w:rPr>
                    <w:rFonts w:cs="Times New Roman"/>
                    <w:szCs w:val="24"/>
                  </w:rPr>
                  <w:t>4/18/2017</w:t>
                </w:r>
              </w:p>
            </w:tc>
          </w:sdtContent>
        </w:sdt>
      </w:tr>
      <w:tr w:rsidR="008113E3" w:rsidTr="000F1DF9">
        <w:tc>
          <w:tcPr>
            <w:tcW w:w="2718" w:type="dxa"/>
          </w:tcPr>
          <w:p w:rsidR="008113E3" w:rsidRPr="00BC7495" w:rsidRDefault="008113E3" w:rsidP="000F1DF9">
            <w:pPr>
              <w:rPr>
                <w:rFonts w:cs="Times New Roman"/>
                <w:szCs w:val="24"/>
              </w:rPr>
            </w:pPr>
          </w:p>
        </w:tc>
        <w:sdt>
          <w:sdtPr>
            <w:rPr>
              <w:rFonts w:cs="Times New Roman"/>
              <w:szCs w:val="24"/>
            </w:rPr>
            <w:alias w:val="BA Version"/>
            <w:tag w:val="BAVersion"/>
            <w:id w:val="-1685590809"/>
            <w:lock w:val="sdtContentLocked"/>
            <w:placeholder>
              <w:docPart w:val="B383F8EC3C2F4543A0DC735C805194E8"/>
            </w:placeholder>
          </w:sdtPr>
          <w:sdtContent>
            <w:tc>
              <w:tcPr>
                <w:tcW w:w="6858" w:type="dxa"/>
              </w:tcPr>
              <w:p w:rsidR="008113E3" w:rsidRPr="00FF6471" w:rsidRDefault="008113E3" w:rsidP="000F1DF9">
                <w:pPr>
                  <w:jc w:val="right"/>
                  <w:rPr>
                    <w:rFonts w:cs="Times New Roman"/>
                    <w:szCs w:val="24"/>
                  </w:rPr>
                </w:pPr>
                <w:r>
                  <w:rPr>
                    <w:rFonts w:cs="Times New Roman"/>
                    <w:szCs w:val="24"/>
                  </w:rPr>
                  <w:t>As Filed</w:t>
                </w:r>
              </w:p>
            </w:tc>
          </w:sdtContent>
        </w:sdt>
      </w:tr>
    </w:tbl>
    <w:p w:rsidR="008113E3" w:rsidRPr="00FF6471" w:rsidRDefault="008113E3" w:rsidP="000F1DF9">
      <w:pPr>
        <w:spacing w:after="0" w:line="240" w:lineRule="auto"/>
        <w:rPr>
          <w:rFonts w:cs="Times New Roman"/>
          <w:szCs w:val="24"/>
        </w:rPr>
      </w:pPr>
    </w:p>
    <w:p w:rsidR="008113E3" w:rsidRPr="00FF6471" w:rsidRDefault="008113E3" w:rsidP="000F1DF9">
      <w:pPr>
        <w:spacing w:after="0" w:line="240" w:lineRule="auto"/>
        <w:rPr>
          <w:rFonts w:cs="Times New Roman"/>
          <w:szCs w:val="24"/>
        </w:rPr>
      </w:pPr>
    </w:p>
    <w:p w:rsidR="008113E3" w:rsidRPr="00FF6471" w:rsidRDefault="008113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C5E8E42B864F2E8A7F70B2D1A38F39"/>
        </w:placeholder>
      </w:sdtPr>
      <w:sdtContent>
        <w:p w:rsidR="008113E3" w:rsidRDefault="008113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8918E4CE444B72B9988B6AE853984D"/>
        </w:placeholder>
      </w:sdtPr>
      <w:sdtContent>
        <w:p w:rsidR="008113E3" w:rsidRDefault="008113E3" w:rsidP="00885914">
          <w:pPr>
            <w:pStyle w:val="NormalWeb"/>
            <w:spacing w:before="0" w:beforeAutospacing="0" w:after="0" w:afterAutospacing="0"/>
            <w:jc w:val="both"/>
            <w:divId w:val="879166280"/>
            <w:rPr>
              <w:rFonts w:eastAsia="Times New Roman"/>
              <w:bCs/>
            </w:rPr>
          </w:pPr>
        </w:p>
        <w:p w:rsidR="008113E3" w:rsidRDefault="008113E3" w:rsidP="00885914">
          <w:pPr>
            <w:pStyle w:val="NormalWeb"/>
            <w:spacing w:before="0" w:beforeAutospacing="0" w:after="0" w:afterAutospacing="0"/>
            <w:jc w:val="both"/>
            <w:divId w:val="879166280"/>
            <w:rPr>
              <w:color w:val="000000"/>
            </w:rPr>
          </w:pPr>
          <w:r w:rsidRPr="00E46D80">
            <w:rPr>
              <w:color w:val="000000"/>
            </w:rPr>
            <w:t>The Texas Constitution permits the legislature to exempt charitable institutions from property taxes. Additionally, institutions may conduct auxiliary activities to support those charitable functions. Texas law currently exempts all real and personal property owned by certain nonprofit corporations held for the use in the development or operation of a medical center area, as long as the property is not leased or otherwise used for profit.</w:t>
          </w:r>
        </w:p>
        <w:p w:rsidR="008113E3" w:rsidRPr="00E46D80" w:rsidRDefault="008113E3" w:rsidP="00885914">
          <w:pPr>
            <w:pStyle w:val="NormalWeb"/>
            <w:spacing w:before="0" w:beforeAutospacing="0" w:after="0" w:afterAutospacing="0"/>
            <w:jc w:val="both"/>
            <w:divId w:val="879166280"/>
            <w:rPr>
              <w:color w:val="000000"/>
            </w:rPr>
          </w:pPr>
        </w:p>
        <w:p w:rsidR="008113E3" w:rsidRPr="00E46D80" w:rsidRDefault="008113E3" w:rsidP="00885914">
          <w:pPr>
            <w:pStyle w:val="NormalWeb"/>
            <w:spacing w:before="0" w:beforeAutospacing="0" w:after="0" w:afterAutospacing="0"/>
            <w:jc w:val="both"/>
            <w:divId w:val="879166280"/>
            <w:rPr>
              <w:color w:val="000000"/>
            </w:rPr>
          </w:pPr>
          <w:r w:rsidRPr="00E46D80">
            <w:rPr>
              <w:color w:val="000000"/>
            </w:rPr>
            <w:t>Th</w:t>
          </w:r>
          <w:r>
            <w:rPr>
              <w:color w:val="000000"/>
            </w:rPr>
            <w:t>e Texas Medical Center (TMC</w:t>
          </w:r>
          <w:r w:rsidRPr="00E46D80">
            <w:rPr>
              <w:color w:val="000000"/>
            </w:rPr>
            <w:t>) is a nonprofit corporation that currently qualifies for the property tax exemption. TMC sponsors an Innovation Institute that incubates start-ups organized to translate medical research into applications for general public use. S</w:t>
          </w:r>
          <w:r>
            <w:rPr>
              <w:color w:val="000000"/>
            </w:rPr>
            <w:t>.</w:t>
          </w:r>
          <w:r w:rsidRPr="00E46D80">
            <w:rPr>
              <w:color w:val="000000"/>
            </w:rPr>
            <w:t>B</w:t>
          </w:r>
          <w:r>
            <w:rPr>
              <w:color w:val="000000"/>
            </w:rPr>
            <w:t>.</w:t>
          </w:r>
          <w:r w:rsidRPr="00E46D80">
            <w:rPr>
              <w:color w:val="000000"/>
            </w:rPr>
            <w:t xml:space="preserve"> 1809 modifies the medical center exemption </w:t>
          </w:r>
          <w:r>
            <w:rPr>
              <w:color w:val="000000"/>
            </w:rPr>
            <w:t xml:space="preserve">to include property like the Innovation Institute </w:t>
          </w:r>
          <w:r w:rsidRPr="00E46D80">
            <w:rPr>
              <w:color w:val="000000"/>
            </w:rPr>
            <w:t xml:space="preserve">that contributes to research, among other initiatives. </w:t>
          </w:r>
        </w:p>
        <w:p w:rsidR="008113E3" w:rsidRPr="00D70925" w:rsidRDefault="008113E3" w:rsidP="00885914">
          <w:pPr>
            <w:spacing w:after="0" w:line="240" w:lineRule="auto"/>
            <w:jc w:val="both"/>
            <w:rPr>
              <w:rFonts w:eastAsia="Times New Roman" w:cs="Times New Roman"/>
              <w:bCs/>
              <w:szCs w:val="24"/>
            </w:rPr>
          </w:pPr>
        </w:p>
      </w:sdtContent>
    </w:sdt>
    <w:p w:rsidR="008113E3" w:rsidRDefault="008113E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1809 </w:t>
      </w:r>
      <w:bookmarkStart w:id="1" w:name="AmendsCurrentLaw"/>
      <w:bookmarkEnd w:id="1"/>
      <w:r>
        <w:rPr>
          <w:rFonts w:cs="Times New Roman"/>
          <w:szCs w:val="24"/>
        </w:rPr>
        <w:t>amends current law relating to the exemption from ad valorem taxation of property owned by certain medical centers in certain counties.</w:t>
      </w:r>
    </w:p>
    <w:p w:rsidR="008113E3" w:rsidRPr="00F37DE9" w:rsidRDefault="008113E3" w:rsidP="000F1DF9">
      <w:pPr>
        <w:spacing w:after="0" w:line="240" w:lineRule="auto"/>
        <w:jc w:val="both"/>
        <w:rPr>
          <w:rFonts w:eastAsia="Times New Roman" w:cs="Times New Roman"/>
          <w:szCs w:val="24"/>
        </w:rPr>
      </w:pPr>
    </w:p>
    <w:p w:rsidR="008113E3" w:rsidRPr="005C2A78" w:rsidRDefault="008113E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F4A5DE0CDD543A1A47ED6EBF74E35DC"/>
          </w:placeholder>
        </w:sdtPr>
        <w:sdtContent>
          <w:r>
            <w:rPr>
              <w:rFonts w:eastAsia="Times New Roman" w:cs="Times New Roman"/>
              <w:b/>
              <w:szCs w:val="24"/>
              <w:u w:val="single"/>
            </w:rPr>
            <w:t>RULEMAKING AUTHORITY</w:t>
          </w:r>
        </w:sdtContent>
      </w:sdt>
    </w:p>
    <w:p w:rsidR="008113E3" w:rsidRPr="006529C4" w:rsidRDefault="008113E3" w:rsidP="00774EC7">
      <w:pPr>
        <w:spacing w:after="0" w:line="240" w:lineRule="auto"/>
        <w:jc w:val="both"/>
        <w:rPr>
          <w:rFonts w:cs="Times New Roman"/>
          <w:szCs w:val="24"/>
        </w:rPr>
      </w:pPr>
    </w:p>
    <w:p w:rsidR="008113E3" w:rsidRPr="006529C4" w:rsidRDefault="008113E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113E3" w:rsidRPr="006529C4" w:rsidRDefault="008113E3" w:rsidP="00774EC7">
      <w:pPr>
        <w:spacing w:after="0" w:line="240" w:lineRule="auto"/>
        <w:jc w:val="both"/>
        <w:rPr>
          <w:rFonts w:cs="Times New Roman"/>
          <w:szCs w:val="24"/>
        </w:rPr>
      </w:pPr>
    </w:p>
    <w:p w:rsidR="008113E3" w:rsidRPr="005C2A78" w:rsidRDefault="008113E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CED84C576344F198EF2AB6DF449CE72"/>
          </w:placeholder>
        </w:sdtPr>
        <w:sdtContent>
          <w:r>
            <w:rPr>
              <w:rFonts w:eastAsia="Times New Roman" w:cs="Times New Roman"/>
              <w:b/>
              <w:szCs w:val="24"/>
              <w:u w:val="single"/>
            </w:rPr>
            <w:t>SECTION BY SECTION ANALYSIS</w:t>
          </w:r>
        </w:sdtContent>
      </w:sdt>
    </w:p>
    <w:p w:rsidR="008113E3" w:rsidRPr="005C2A78" w:rsidRDefault="008113E3" w:rsidP="000F1DF9">
      <w:pPr>
        <w:spacing w:after="0" w:line="240" w:lineRule="auto"/>
        <w:jc w:val="both"/>
        <w:rPr>
          <w:rFonts w:eastAsia="Times New Roman" w:cs="Times New Roman"/>
          <w:szCs w:val="24"/>
        </w:rPr>
      </w:pPr>
    </w:p>
    <w:p w:rsidR="008113E3" w:rsidRDefault="008113E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11.23(j-1), Tax Code, as follows: </w:t>
      </w:r>
    </w:p>
    <w:p w:rsidR="008113E3" w:rsidRDefault="008113E3" w:rsidP="000F1DF9">
      <w:pPr>
        <w:spacing w:after="0" w:line="240" w:lineRule="auto"/>
        <w:jc w:val="both"/>
        <w:rPr>
          <w:rFonts w:eastAsia="Times New Roman" w:cs="Times New Roman"/>
          <w:szCs w:val="24"/>
        </w:rPr>
      </w:pPr>
    </w:p>
    <w:p w:rsidR="008113E3" w:rsidRPr="005C2A78" w:rsidRDefault="008113E3" w:rsidP="00084991">
      <w:pPr>
        <w:spacing w:after="0" w:line="240" w:lineRule="auto"/>
        <w:ind w:left="720"/>
        <w:jc w:val="both"/>
        <w:rPr>
          <w:rFonts w:eastAsia="Times New Roman" w:cs="Times New Roman"/>
          <w:szCs w:val="24"/>
        </w:rPr>
      </w:pPr>
      <w:r>
        <w:rPr>
          <w:rFonts w:eastAsia="Times New Roman" w:cs="Times New Roman"/>
          <w:szCs w:val="24"/>
        </w:rPr>
        <w:t>(j-1) Provides that in a county with a population of 3.3 million or more, rather than described by Section 201.1055(1), Transportation Code, all real and personal property owned by a nonprofit corporation, as that term is defined by Section 22.001 (Definitions), Business Organizations Code, organized exclusively for benevolent, charitable, and educational purposes, rather than defined in the Texas Non-Profit Corporation Act (Article 1396-1.01 et seq., Vernon's Texas Civil Statutes), and held for use in the development or operation of a medical center area or areas in which the nonprofit corporation has donated land for a state medical, dental, or nursing school, for other hospital, medical, education, research, or nonprofit uses and uses reasonably related to those uses, for auxiliary uses to support those benevolent, charitable, and educational functions, including the invention, development and dissemination of materials, tools, technologies, processes, and similar means for translating and applying medical and scientific research for practical applications to advance public health, or for governmental or public purposes, including the relief of traffic congestion is exempt from all ad valorem taxation, rather than and not leased or otherwise used with a view to profit, is exempt from all ad valorem taxation as though the property were, during that time, owned and held by the state for health and educational purposes. Makes nonsubstantive changes.</w:t>
      </w:r>
    </w:p>
    <w:p w:rsidR="008113E3" w:rsidRPr="005C2A78" w:rsidRDefault="008113E3" w:rsidP="000F1DF9">
      <w:pPr>
        <w:spacing w:after="0" w:line="240" w:lineRule="auto"/>
        <w:jc w:val="both"/>
        <w:rPr>
          <w:rFonts w:eastAsia="Times New Roman" w:cs="Times New Roman"/>
          <w:szCs w:val="24"/>
        </w:rPr>
      </w:pPr>
    </w:p>
    <w:p w:rsidR="008113E3" w:rsidRPr="005C2A78" w:rsidRDefault="008113E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only to ad valorem taxes imposed for a tax year beginning on or after the effective date of this Act.</w:t>
      </w:r>
    </w:p>
    <w:p w:rsidR="008113E3" w:rsidRPr="005C2A78" w:rsidRDefault="008113E3" w:rsidP="000F1DF9">
      <w:pPr>
        <w:spacing w:after="0" w:line="240" w:lineRule="auto"/>
        <w:jc w:val="both"/>
        <w:rPr>
          <w:rFonts w:eastAsia="Times New Roman" w:cs="Times New Roman"/>
          <w:szCs w:val="24"/>
        </w:rPr>
      </w:pPr>
    </w:p>
    <w:p w:rsidR="008113E3" w:rsidRPr="00885914" w:rsidRDefault="008113E3" w:rsidP="0088591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2018.</w:t>
      </w:r>
    </w:p>
    <w:sectPr w:rsidR="008113E3" w:rsidRPr="0088591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122" w:rsidRDefault="006C3122" w:rsidP="000F1DF9">
      <w:pPr>
        <w:spacing w:after="0" w:line="240" w:lineRule="auto"/>
      </w:pPr>
      <w:r>
        <w:separator/>
      </w:r>
    </w:p>
  </w:endnote>
  <w:endnote w:type="continuationSeparator" w:id="0">
    <w:p w:rsidR="006C3122" w:rsidRDefault="006C31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C31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13E3">
                <w:rPr>
                  <w:sz w:val="20"/>
                  <w:szCs w:val="20"/>
                </w:rPr>
                <w:t>ZEA,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113E3">
                <w:rPr>
                  <w:sz w:val="20"/>
                  <w:szCs w:val="20"/>
                </w:rPr>
                <w:t>S.B. 1809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113E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C31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113E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113E3">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22" w:rsidRDefault="006C3122" w:rsidP="000F1DF9">
      <w:pPr>
        <w:spacing w:after="0" w:line="240" w:lineRule="auto"/>
      </w:pPr>
      <w:r>
        <w:separator/>
      </w:r>
    </w:p>
  </w:footnote>
  <w:footnote w:type="continuationSeparator" w:id="0">
    <w:p w:rsidR="006C3122" w:rsidRDefault="006C312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3122"/>
    <w:rsid w:val="006D756B"/>
    <w:rsid w:val="00774EC7"/>
    <w:rsid w:val="008113E3"/>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13E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13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22905" w:rsidP="00A2290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1317E5D7434BE39987B2DD3E82AF24"/>
        <w:category>
          <w:name w:val="General"/>
          <w:gallery w:val="placeholder"/>
        </w:category>
        <w:types>
          <w:type w:val="bbPlcHdr"/>
        </w:types>
        <w:behaviors>
          <w:behavior w:val="content"/>
        </w:behaviors>
        <w:guid w:val="{C44D9A2E-AB62-4CF4-A701-D5BFB274D36C}"/>
      </w:docPartPr>
      <w:docPartBody>
        <w:p w:rsidR="00000000" w:rsidRDefault="00725CA6"/>
      </w:docPartBody>
    </w:docPart>
    <w:docPart>
      <w:docPartPr>
        <w:name w:val="B70298903941469BB5946BBDE8F870B7"/>
        <w:category>
          <w:name w:val="General"/>
          <w:gallery w:val="placeholder"/>
        </w:category>
        <w:types>
          <w:type w:val="bbPlcHdr"/>
        </w:types>
        <w:behaviors>
          <w:behavior w:val="content"/>
        </w:behaviors>
        <w:guid w:val="{D7BE72CB-E610-4E61-8FAD-FE320A64E7EA}"/>
      </w:docPartPr>
      <w:docPartBody>
        <w:p w:rsidR="00000000" w:rsidRDefault="00725CA6"/>
      </w:docPartBody>
    </w:docPart>
    <w:docPart>
      <w:docPartPr>
        <w:name w:val="30AA01FFC9654DA1B5508E017772AE2D"/>
        <w:category>
          <w:name w:val="General"/>
          <w:gallery w:val="placeholder"/>
        </w:category>
        <w:types>
          <w:type w:val="bbPlcHdr"/>
        </w:types>
        <w:behaviors>
          <w:behavior w:val="content"/>
        </w:behaviors>
        <w:guid w:val="{31A0619E-140D-42EC-8856-CE99B32EDB79}"/>
      </w:docPartPr>
      <w:docPartBody>
        <w:p w:rsidR="00000000" w:rsidRDefault="00725CA6"/>
      </w:docPartBody>
    </w:docPart>
    <w:docPart>
      <w:docPartPr>
        <w:name w:val="C403D19052704A63B0FC0A441D456862"/>
        <w:category>
          <w:name w:val="General"/>
          <w:gallery w:val="placeholder"/>
        </w:category>
        <w:types>
          <w:type w:val="bbPlcHdr"/>
        </w:types>
        <w:behaviors>
          <w:behavior w:val="content"/>
        </w:behaviors>
        <w:guid w:val="{04E94494-5B10-4FEF-A5A7-8823D0E53ABA}"/>
      </w:docPartPr>
      <w:docPartBody>
        <w:p w:rsidR="00000000" w:rsidRDefault="00725CA6"/>
      </w:docPartBody>
    </w:docPart>
    <w:docPart>
      <w:docPartPr>
        <w:name w:val="03A34B5AFB3F4F88B4DB74427C7392F4"/>
        <w:category>
          <w:name w:val="General"/>
          <w:gallery w:val="placeholder"/>
        </w:category>
        <w:types>
          <w:type w:val="bbPlcHdr"/>
        </w:types>
        <w:behaviors>
          <w:behavior w:val="content"/>
        </w:behaviors>
        <w:guid w:val="{CEB2DCB6-66AC-4599-A3CF-195B24201ED1}"/>
      </w:docPartPr>
      <w:docPartBody>
        <w:p w:rsidR="00000000" w:rsidRDefault="00725CA6"/>
      </w:docPartBody>
    </w:docPart>
    <w:docPart>
      <w:docPartPr>
        <w:name w:val="30A8CB660C1644C080E52D41077324DC"/>
        <w:category>
          <w:name w:val="General"/>
          <w:gallery w:val="placeholder"/>
        </w:category>
        <w:types>
          <w:type w:val="bbPlcHdr"/>
        </w:types>
        <w:behaviors>
          <w:behavior w:val="content"/>
        </w:behaviors>
        <w:guid w:val="{6A337225-5A07-4E2F-9AB6-6ED748C42C4B}"/>
      </w:docPartPr>
      <w:docPartBody>
        <w:p w:rsidR="00000000" w:rsidRDefault="00725CA6"/>
      </w:docPartBody>
    </w:docPart>
    <w:docPart>
      <w:docPartPr>
        <w:name w:val="95DDCF98BB904425A85D8FFBBFD2FE07"/>
        <w:category>
          <w:name w:val="General"/>
          <w:gallery w:val="placeholder"/>
        </w:category>
        <w:types>
          <w:type w:val="bbPlcHdr"/>
        </w:types>
        <w:behaviors>
          <w:behavior w:val="content"/>
        </w:behaviors>
        <w:guid w:val="{F68E7BC0-B4B2-4D3A-8466-D7B533549831}"/>
      </w:docPartPr>
      <w:docPartBody>
        <w:p w:rsidR="00000000" w:rsidRDefault="00725CA6"/>
      </w:docPartBody>
    </w:docPart>
    <w:docPart>
      <w:docPartPr>
        <w:name w:val="D30551DB2CAC493587F313ED165B9C84"/>
        <w:category>
          <w:name w:val="General"/>
          <w:gallery w:val="placeholder"/>
        </w:category>
        <w:types>
          <w:type w:val="bbPlcHdr"/>
        </w:types>
        <w:behaviors>
          <w:behavior w:val="content"/>
        </w:behaviors>
        <w:guid w:val="{00DBA826-6627-4407-84EE-B77D1EE724EF}"/>
      </w:docPartPr>
      <w:docPartBody>
        <w:p w:rsidR="00000000" w:rsidRDefault="00725CA6"/>
      </w:docPartBody>
    </w:docPart>
    <w:docPart>
      <w:docPartPr>
        <w:name w:val="DEA70A24156A4282B7C880F84A0EC54C"/>
        <w:category>
          <w:name w:val="General"/>
          <w:gallery w:val="placeholder"/>
        </w:category>
        <w:types>
          <w:type w:val="bbPlcHdr"/>
        </w:types>
        <w:behaviors>
          <w:behavior w:val="content"/>
        </w:behaviors>
        <w:guid w:val="{9EE6748D-DC9A-4A7F-BFD8-D6FDD6B581E9}"/>
      </w:docPartPr>
      <w:docPartBody>
        <w:p w:rsidR="00000000" w:rsidRDefault="00A22905" w:rsidP="00A22905">
          <w:pPr>
            <w:pStyle w:val="DEA70A24156A4282B7C880F84A0EC54C"/>
          </w:pPr>
          <w:r w:rsidRPr="00A30DD1">
            <w:rPr>
              <w:rStyle w:val="PlaceholderText"/>
            </w:rPr>
            <w:t>Click here to enter a date.</w:t>
          </w:r>
        </w:p>
      </w:docPartBody>
    </w:docPart>
    <w:docPart>
      <w:docPartPr>
        <w:name w:val="B383F8EC3C2F4543A0DC735C805194E8"/>
        <w:category>
          <w:name w:val="General"/>
          <w:gallery w:val="placeholder"/>
        </w:category>
        <w:types>
          <w:type w:val="bbPlcHdr"/>
        </w:types>
        <w:behaviors>
          <w:behavior w:val="content"/>
        </w:behaviors>
        <w:guid w:val="{77AD178E-BA96-4C54-987E-6C802EAE3213}"/>
      </w:docPartPr>
      <w:docPartBody>
        <w:p w:rsidR="00000000" w:rsidRDefault="00725CA6"/>
      </w:docPartBody>
    </w:docPart>
    <w:docPart>
      <w:docPartPr>
        <w:name w:val="4FC5E8E42B864F2E8A7F70B2D1A38F39"/>
        <w:category>
          <w:name w:val="General"/>
          <w:gallery w:val="placeholder"/>
        </w:category>
        <w:types>
          <w:type w:val="bbPlcHdr"/>
        </w:types>
        <w:behaviors>
          <w:behavior w:val="content"/>
        </w:behaviors>
        <w:guid w:val="{ADEAE645-EF5D-4497-B3B8-731D5FB819CE}"/>
      </w:docPartPr>
      <w:docPartBody>
        <w:p w:rsidR="00000000" w:rsidRDefault="00725CA6"/>
      </w:docPartBody>
    </w:docPart>
    <w:docPart>
      <w:docPartPr>
        <w:name w:val="CE8918E4CE444B72B9988B6AE853984D"/>
        <w:category>
          <w:name w:val="General"/>
          <w:gallery w:val="placeholder"/>
        </w:category>
        <w:types>
          <w:type w:val="bbPlcHdr"/>
        </w:types>
        <w:behaviors>
          <w:behavior w:val="content"/>
        </w:behaviors>
        <w:guid w:val="{CC7AFBF5-7FD3-48C8-8DF9-8356A3617D50}"/>
      </w:docPartPr>
      <w:docPartBody>
        <w:p w:rsidR="00000000" w:rsidRDefault="00A22905" w:rsidP="00A22905">
          <w:pPr>
            <w:pStyle w:val="CE8918E4CE444B72B9988B6AE853984D"/>
          </w:pPr>
          <w:r>
            <w:rPr>
              <w:rFonts w:eastAsia="Times New Roman" w:cs="Times New Roman"/>
              <w:bCs/>
              <w:szCs w:val="24"/>
            </w:rPr>
            <w:t xml:space="preserve"> </w:t>
          </w:r>
        </w:p>
      </w:docPartBody>
    </w:docPart>
    <w:docPart>
      <w:docPartPr>
        <w:name w:val="6F4A5DE0CDD543A1A47ED6EBF74E35DC"/>
        <w:category>
          <w:name w:val="General"/>
          <w:gallery w:val="placeholder"/>
        </w:category>
        <w:types>
          <w:type w:val="bbPlcHdr"/>
        </w:types>
        <w:behaviors>
          <w:behavior w:val="content"/>
        </w:behaviors>
        <w:guid w:val="{62B5D969-4ABF-4B30-AF04-52579329DC8D}"/>
      </w:docPartPr>
      <w:docPartBody>
        <w:p w:rsidR="00000000" w:rsidRDefault="00725CA6"/>
      </w:docPartBody>
    </w:docPart>
    <w:docPart>
      <w:docPartPr>
        <w:name w:val="CCED84C576344F198EF2AB6DF449CE72"/>
        <w:category>
          <w:name w:val="General"/>
          <w:gallery w:val="placeholder"/>
        </w:category>
        <w:types>
          <w:type w:val="bbPlcHdr"/>
        </w:types>
        <w:behaviors>
          <w:behavior w:val="content"/>
        </w:behaviors>
        <w:guid w:val="{06F4F1B3-CCAC-48DA-80CE-F3718C6A9849}"/>
      </w:docPartPr>
      <w:docPartBody>
        <w:p w:rsidR="00000000" w:rsidRDefault="00725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5CA6"/>
    <w:rsid w:val="008C55F7"/>
    <w:rsid w:val="0090598B"/>
    <w:rsid w:val="00984D6C"/>
    <w:rsid w:val="00A22905"/>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90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22905"/>
    <w:rPr>
      <w:rFonts w:ascii="Times New Roman" w:hAnsi="Times New Roman"/>
      <w:sz w:val="24"/>
    </w:rPr>
  </w:style>
  <w:style w:type="paragraph" w:customStyle="1" w:styleId="487D89B4F8B34DB4967D41FE18F7F88D7">
    <w:name w:val="487D89B4F8B34DB4967D41FE18F7F88D7"/>
    <w:rsid w:val="00A22905"/>
    <w:rPr>
      <w:rFonts w:ascii="Times New Roman" w:hAnsi="Times New Roman"/>
      <w:sz w:val="24"/>
    </w:rPr>
  </w:style>
  <w:style w:type="paragraph" w:customStyle="1" w:styleId="AE2570ED5D764CD7AF9686706F550F4620">
    <w:name w:val="AE2570ED5D764CD7AF9686706F550F4620"/>
    <w:rsid w:val="00A22905"/>
    <w:pPr>
      <w:tabs>
        <w:tab w:val="center" w:pos="4680"/>
        <w:tab w:val="right" w:pos="9360"/>
      </w:tabs>
      <w:spacing w:after="0" w:line="240" w:lineRule="auto"/>
    </w:pPr>
    <w:rPr>
      <w:rFonts w:ascii="Times New Roman" w:hAnsi="Times New Roman"/>
      <w:sz w:val="24"/>
    </w:rPr>
  </w:style>
  <w:style w:type="paragraph" w:customStyle="1" w:styleId="DEA70A24156A4282B7C880F84A0EC54C">
    <w:name w:val="DEA70A24156A4282B7C880F84A0EC54C"/>
    <w:rsid w:val="00A22905"/>
  </w:style>
  <w:style w:type="paragraph" w:customStyle="1" w:styleId="CE8918E4CE444B72B9988B6AE853984D">
    <w:name w:val="CE8918E4CE444B72B9988B6AE853984D"/>
    <w:rsid w:val="00A229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90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22905"/>
    <w:rPr>
      <w:rFonts w:ascii="Times New Roman" w:hAnsi="Times New Roman"/>
      <w:sz w:val="24"/>
    </w:rPr>
  </w:style>
  <w:style w:type="paragraph" w:customStyle="1" w:styleId="487D89B4F8B34DB4967D41FE18F7F88D7">
    <w:name w:val="487D89B4F8B34DB4967D41FE18F7F88D7"/>
    <w:rsid w:val="00A22905"/>
    <w:rPr>
      <w:rFonts w:ascii="Times New Roman" w:hAnsi="Times New Roman"/>
      <w:sz w:val="24"/>
    </w:rPr>
  </w:style>
  <w:style w:type="paragraph" w:customStyle="1" w:styleId="AE2570ED5D764CD7AF9686706F550F4620">
    <w:name w:val="AE2570ED5D764CD7AF9686706F550F4620"/>
    <w:rsid w:val="00A22905"/>
    <w:pPr>
      <w:tabs>
        <w:tab w:val="center" w:pos="4680"/>
        <w:tab w:val="right" w:pos="9360"/>
      </w:tabs>
      <w:spacing w:after="0" w:line="240" w:lineRule="auto"/>
    </w:pPr>
    <w:rPr>
      <w:rFonts w:ascii="Times New Roman" w:hAnsi="Times New Roman"/>
      <w:sz w:val="24"/>
    </w:rPr>
  </w:style>
  <w:style w:type="paragraph" w:customStyle="1" w:styleId="DEA70A24156A4282B7C880F84A0EC54C">
    <w:name w:val="DEA70A24156A4282B7C880F84A0EC54C"/>
    <w:rsid w:val="00A22905"/>
  </w:style>
  <w:style w:type="paragraph" w:customStyle="1" w:styleId="CE8918E4CE444B72B9988B6AE853984D">
    <w:name w:val="CE8918E4CE444B72B9988B6AE853984D"/>
    <w:rsid w:val="00A22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633F375-7961-411D-896C-E3407621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461</Words>
  <Characters>2634</Characters>
  <Application>Microsoft Office Word</Application>
  <DocSecurity>0</DocSecurity>
  <Lines>21</Lines>
  <Paragraphs>6</Paragraphs>
  <ScaleCrop>false</ScaleCrop>
  <Company>Texas Legislative Council</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2017-04-19T16:48:00Z</cp:lastPrinted>
  <dcterms:created xsi:type="dcterms:W3CDTF">2015-05-29T14:24:00Z</dcterms:created>
  <dcterms:modified xsi:type="dcterms:W3CDTF">2017-04-19T16:48:00Z</dcterms:modified>
</cp:coreProperties>
</file>

<file path=docProps/custom.xml><?xml version="1.0" encoding="utf-8"?>
<op:Properties xmlns:vt="http://schemas.openxmlformats.org/officeDocument/2006/docPropsVTypes" xmlns:op="http://schemas.openxmlformats.org/officeDocument/2006/custom-properties"/>
</file>