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7BE" w:rsidRDefault="009367B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236B3E405DF45C98A69005DB762F0C5"/>
          </w:placeholder>
        </w:sdtPr>
        <w:sdtContent>
          <w:r w:rsidRPr="005C2A78">
            <w:rPr>
              <w:rFonts w:cs="Times New Roman"/>
              <w:b/>
              <w:szCs w:val="24"/>
              <w:u w:val="single"/>
            </w:rPr>
            <w:t>BILL ANALYSIS</w:t>
          </w:r>
        </w:sdtContent>
      </w:sdt>
    </w:p>
    <w:p w:rsidR="009367BE" w:rsidRPr="00585C31" w:rsidRDefault="009367BE" w:rsidP="000F1DF9">
      <w:pPr>
        <w:spacing w:after="0" w:line="240" w:lineRule="auto"/>
        <w:rPr>
          <w:rFonts w:cs="Times New Roman"/>
          <w:szCs w:val="24"/>
        </w:rPr>
      </w:pPr>
    </w:p>
    <w:p w:rsidR="009367BE" w:rsidRPr="00585C31" w:rsidRDefault="009367B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367BE" w:rsidTr="000F1DF9">
        <w:tc>
          <w:tcPr>
            <w:tcW w:w="2718" w:type="dxa"/>
          </w:tcPr>
          <w:p w:rsidR="009367BE" w:rsidRPr="005C2A78" w:rsidRDefault="009367BE" w:rsidP="006D756B">
            <w:pPr>
              <w:rPr>
                <w:rFonts w:cs="Times New Roman"/>
                <w:szCs w:val="24"/>
              </w:rPr>
            </w:pPr>
            <w:sdt>
              <w:sdtPr>
                <w:rPr>
                  <w:rFonts w:cs="Times New Roman"/>
                  <w:szCs w:val="24"/>
                </w:rPr>
                <w:alias w:val="Agency Title"/>
                <w:tag w:val="AgencyTitleContentControl"/>
                <w:id w:val="1920747753"/>
                <w:lock w:val="sdtContentLocked"/>
                <w:placeholder>
                  <w:docPart w:val="B77C2B121F71482E9847A567E52F2003"/>
                </w:placeholder>
              </w:sdtPr>
              <w:sdtEndPr>
                <w:rPr>
                  <w:rFonts w:cstheme="minorBidi"/>
                  <w:szCs w:val="22"/>
                </w:rPr>
              </w:sdtEndPr>
              <w:sdtContent>
                <w:r>
                  <w:rPr>
                    <w:rFonts w:cs="Times New Roman"/>
                    <w:szCs w:val="24"/>
                  </w:rPr>
                  <w:t>Senate Research Center</w:t>
                </w:r>
              </w:sdtContent>
            </w:sdt>
          </w:p>
        </w:tc>
        <w:tc>
          <w:tcPr>
            <w:tcW w:w="6858" w:type="dxa"/>
          </w:tcPr>
          <w:p w:rsidR="009367BE" w:rsidRPr="00FF6471" w:rsidRDefault="009367BE" w:rsidP="000F1DF9">
            <w:pPr>
              <w:jc w:val="right"/>
              <w:rPr>
                <w:rFonts w:cs="Times New Roman"/>
                <w:szCs w:val="24"/>
              </w:rPr>
            </w:pPr>
            <w:sdt>
              <w:sdtPr>
                <w:rPr>
                  <w:rFonts w:cs="Times New Roman"/>
                  <w:szCs w:val="24"/>
                </w:rPr>
                <w:alias w:val="Bill Number"/>
                <w:tag w:val="BillNumberOne"/>
                <w:id w:val="-410784069"/>
                <w:lock w:val="sdtContentLocked"/>
                <w:placeholder>
                  <w:docPart w:val="26CA766B587145A8949178F55779F4A9"/>
                </w:placeholder>
              </w:sdtPr>
              <w:sdtContent>
                <w:r>
                  <w:rPr>
                    <w:rFonts w:cs="Times New Roman"/>
                    <w:szCs w:val="24"/>
                  </w:rPr>
                  <w:t>C.S.S.B. 1823</w:t>
                </w:r>
              </w:sdtContent>
            </w:sdt>
          </w:p>
        </w:tc>
      </w:tr>
      <w:tr w:rsidR="009367BE" w:rsidTr="000F1DF9">
        <w:sdt>
          <w:sdtPr>
            <w:rPr>
              <w:rFonts w:cs="Times New Roman"/>
              <w:szCs w:val="24"/>
            </w:rPr>
            <w:alias w:val="TLCNumber"/>
            <w:tag w:val="TLCNumber"/>
            <w:id w:val="-542600604"/>
            <w:lock w:val="sdtLocked"/>
            <w:placeholder>
              <w:docPart w:val="D6652CCA34634BC98D9E48796E03923A"/>
            </w:placeholder>
          </w:sdtPr>
          <w:sdtContent>
            <w:tc>
              <w:tcPr>
                <w:tcW w:w="2718" w:type="dxa"/>
              </w:tcPr>
              <w:p w:rsidR="009367BE" w:rsidRPr="000F1DF9" w:rsidRDefault="009367BE" w:rsidP="004365B2">
                <w:pPr>
                  <w:rPr>
                    <w:rFonts w:cs="Times New Roman"/>
                    <w:szCs w:val="24"/>
                  </w:rPr>
                </w:pPr>
                <w:r>
                  <w:rPr>
                    <w:rFonts w:cs="Times New Roman"/>
                    <w:szCs w:val="24"/>
                  </w:rPr>
                  <w:t>85R20813 JRR-D</w:t>
                </w:r>
              </w:p>
            </w:tc>
          </w:sdtContent>
        </w:sdt>
        <w:tc>
          <w:tcPr>
            <w:tcW w:w="6858" w:type="dxa"/>
          </w:tcPr>
          <w:p w:rsidR="009367BE" w:rsidRPr="005C2A78" w:rsidRDefault="009367BE" w:rsidP="006D756B">
            <w:pPr>
              <w:jc w:val="right"/>
              <w:rPr>
                <w:rFonts w:cs="Times New Roman"/>
                <w:szCs w:val="24"/>
              </w:rPr>
            </w:pPr>
            <w:sdt>
              <w:sdtPr>
                <w:rPr>
                  <w:rFonts w:cs="Times New Roman"/>
                  <w:szCs w:val="24"/>
                </w:rPr>
                <w:alias w:val="Author Label"/>
                <w:tag w:val="By"/>
                <w:id w:val="72399597"/>
                <w:lock w:val="sdtLocked"/>
                <w:placeholder>
                  <w:docPart w:val="59450DFCF8BD4AFA9979B7BC61E7EC7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211E09B99874EF5B508052345CA6CC5"/>
                </w:placeholder>
              </w:sdtPr>
              <w:sdtContent>
                <w:r>
                  <w:rPr>
                    <w:rFonts w:cs="Times New Roman"/>
                    <w:szCs w:val="24"/>
                  </w:rPr>
                  <w:t>Burton</w:t>
                </w:r>
              </w:sdtContent>
            </w:sdt>
            <w:sdt>
              <w:sdtPr>
                <w:rPr>
                  <w:rFonts w:cs="Times New Roman"/>
                  <w:szCs w:val="24"/>
                </w:rPr>
                <w:alias w:val="Sponsor"/>
                <w:tag w:val="Sponsor"/>
                <w:id w:val="-2039656131"/>
                <w:lock w:val="sdtContentLocked"/>
                <w:placeholder>
                  <w:docPart w:val="2D0C0BF0D7FC4A679C4C1E0F5F998761"/>
                </w:placeholder>
                <w:showingPlcHdr/>
              </w:sdtPr>
              <w:sdtContent/>
            </w:sdt>
          </w:p>
        </w:tc>
      </w:tr>
      <w:tr w:rsidR="009367BE" w:rsidTr="000F1DF9">
        <w:tc>
          <w:tcPr>
            <w:tcW w:w="2718" w:type="dxa"/>
          </w:tcPr>
          <w:p w:rsidR="009367BE" w:rsidRPr="00BC7495" w:rsidRDefault="009367BE" w:rsidP="000F1DF9">
            <w:pPr>
              <w:rPr>
                <w:rFonts w:cs="Times New Roman"/>
                <w:szCs w:val="24"/>
              </w:rPr>
            </w:pPr>
          </w:p>
        </w:tc>
        <w:sdt>
          <w:sdtPr>
            <w:rPr>
              <w:rFonts w:cs="Times New Roman"/>
              <w:szCs w:val="24"/>
            </w:rPr>
            <w:alias w:val="Committee"/>
            <w:tag w:val="Committee"/>
            <w:id w:val="1914272295"/>
            <w:lock w:val="sdtContentLocked"/>
            <w:placeholder>
              <w:docPart w:val="C3F721A4562746D9AC886CEF8E029469"/>
            </w:placeholder>
          </w:sdtPr>
          <w:sdtContent>
            <w:tc>
              <w:tcPr>
                <w:tcW w:w="6858" w:type="dxa"/>
              </w:tcPr>
              <w:p w:rsidR="009367BE" w:rsidRPr="00FF6471" w:rsidRDefault="009367BE" w:rsidP="000F1DF9">
                <w:pPr>
                  <w:jc w:val="right"/>
                  <w:rPr>
                    <w:rFonts w:cs="Times New Roman"/>
                    <w:szCs w:val="24"/>
                  </w:rPr>
                </w:pPr>
                <w:r>
                  <w:rPr>
                    <w:rFonts w:cs="Times New Roman"/>
                    <w:szCs w:val="24"/>
                  </w:rPr>
                  <w:t>Criminal Justice</w:t>
                </w:r>
              </w:p>
            </w:tc>
          </w:sdtContent>
        </w:sdt>
      </w:tr>
      <w:tr w:rsidR="009367BE" w:rsidTr="000F1DF9">
        <w:tc>
          <w:tcPr>
            <w:tcW w:w="2718" w:type="dxa"/>
          </w:tcPr>
          <w:p w:rsidR="009367BE" w:rsidRPr="00BC7495" w:rsidRDefault="009367BE" w:rsidP="000F1DF9">
            <w:pPr>
              <w:rPr>
                <w:rFonts w:cs="Times New Roman"/>
                <w:szCs w:val="24"/>
              </w:rPr>
            </w:pPr>
          </w:p>
        </w:tc>
        <w:sdt>
          <w:sdtPr>
            <w:rPr>
              <w:rFonts w:cs="Times New Roman"/>
              <w:szCs w:val="24"/>
            </w:rPr>
            <w:alias w:val="Date"/>
            <w:tag w:val="DateContentControl"/>
            <w:id w:val="1178081906"/>
            <w:lock w:val="sdtLocked"/>
            <w:placeholder>
              <w:docPart w:val="2FACC0C7B5C64182BC95202DC650669E"/>
            </w:placeholder>
            <w:date w:fullDate="2017-04-04T00:00:00Z">
              <w:dateFormat w:val="M/d/yyyy"/>
              <w:lid w:val="en-US"/>
              <w:storeMappedDataAs w:val="dateTime"/>
              <w:calendar w:val="gregorian"/>
            </w:date>
          </w:sdtPr>
          <w:sdtContent>
            <w:tc>
              <w:tcPr>
                <w:tcW w:w="6858" w:type="dxa"/>
              </w:tcPr>
              <w:p w:rsidR="009367BE" w:rsidRPr="00FF6471" w:rsidRDefault="009367BE" w:rsidP="004365B2">
                <w:pPr>
                  <w:jc w:val="right"/>
                  <w:rPr>
                    <w:rFonts w:cs="Times New Roman"/>
                    <w:szCs w:val="24"/>
                  </w:rPr>
                </w:pPr>
                <w:r>
                  <w:rPr>
                    <w:rFonts w:cs="Times New Roman"/>
                    <w:szCs w:val="24"/>
                  </w:rPr>
                  <w:t>4/4/2017</w:t>
                </w:r>
              </w:p>
            </w:tc>
          </w:sdtContent>
        </w:sdt>
      </w:tr>
      <w:tr w:rsidR="009367BE" w:rsidTr="000F1DF9">
        <w:tc>
          <w:tcPr>
            <w:tcW w:w="2718" w:type="dxa"/>
          </w:tcPr>
          <w:p w:rsidR="009367BE" w:rsidRPr="00BC7495" w:rsidRDefault="009367BE" w:rsidP="000F1DF9">
            <w:pPr>
              <w:rPr>
                <w:rFonts w:cs="Times New Roman"/>
                <w:szCs w:val="24"/>
              </w:rPr>
            </w:pPr>
          </w:p>
        </w:tc>
        <w:sdt>
          <w:sdtPr>
            <w:rPr>
              <w:rFonts w:cs="Times New Roman"/>
              <w:szCs w:val="24"/>
            </w:rPr>
            <w:alias w:val="BA Version"/>
            <w:tag w:val="BAVersion"/>
            <w:id w:val="-1685590809"/>
            <w:lock w:val="sdtContentLocked"/>
            <w:placeholder>
              <w:docPart w:val="9624D144EDA64DE19E4F36EF2D058990"/>
            </w:placeholder>
          </w:sdtPr>
          <w:sdtContent>
            <w:tc>
              <w:tcPr>
                <w:tcW w:w="6858" w:type="dxa"/>
              </w:tcPr>
              <w:p w:rsidR="009367BE" w:rsidRPr="00FF6471" w:rsidRDefault="009367BE" w:rsidP="000F1DF9">
                <w:pPr>
                  <w:jc w:val="right"/>
                  <w:rPr>
                    <w:rFonts w:cs="Times New Roman"/>
                    <w:szCs w:val="24"/>
                  </w:rPr>
                </w:pPr>
                <w:r>
                  <w:rPr>
                    <w:rFonts w:cs="Times New Roman"/>
                    <w:szCs w:val="24"/>
                  </w:rPr>
                  <w:t>Committee Report (Substituted)</w:t>
                </w:r>
              </w:p>
            </w:tc>
          </w:sdtContent>
        </w:sdt>
      </w:tr>
    </w:tbl>
    <w:p w:rsidR="009367BE" w:rsidRPr="00FF6471" w:rsidRDefault="009367BE" w:rsidP="000F1DF9">
      <w:pPr>
        <w:spacing w:after="0" w:line="240" w:lineRule="auto"/>
        <w:rPr>
          <w:rFonts w:cs="Times New Roman"/>
          <w:szCs w:val="24"/>
        </w:rPr>
      </w:pPr>
    </w:p>
    <w:p w:rsidR="009367BE" w:rsidRPr="00FF6471" w:rsidRDefault="009367BE" w:rsidP="000F1DF9">
      <w:pPr>
        <w:spacing w:after="0" w:line="240" w:lineRule="auto"/>
        <w:rPr>
          <w:rFonts w:cs="Times New Roman"/>
          <w:szCs w:val="24"/>
        </w:rPr>
      </w:pPr>
    </w:p>
    <w:p w:rsidR="009367BE" w:rsidRPr="00FF6471" w:rsidRDefault="009367B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2730588E2EB478CAB617502AD6E0BC7"/>
        </w:placeholder>
      </w:sdtPr>
      <w:sdtContent>
        <w:p w:rsidR="009367BE" w:rsidRDefault="009367B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72354637B7E469880616C22B42CA968"/>
        </w:placeholder>
      </w:sdtPr>
      <w:sdtContent>
        <w:p w:rsidR="009367BE" w:rsidRDefault="009367BE" w:rsidP="009367BE">
          <w:pPr>
            <w:pStyle w:val="NormalWeb"/>
            <w:spacing w:before="0" w:beforeAutospacing="0" w:after="0" w:afterAutospacing="0"/>
            <w:jc w:val="both"/>
            <w:divId w:val="1553928523"/>
            <w:rPr>
              <w:rFonts w:eastAsia="Times New Roman" w:cstheme="minorBidi"/>
              <w:bCs/>
              <w:szCs w:val="22"/>
            </w:rPr>
          </w:pPr>
        </w:p>
        <w:p w:rsidR="009367BE" w:rsidRDefault="009367BE" w:rsidP="009367BE">
          <w:pPr>
            <w:pStyle w:val="NormalWeb"/>
            <w:spacing w:before="0" w:beforeAutospacing="0" w:after="0" w:afterAutospacing="0"/>
            <w:jc w:val="both"/>
            <w:divId w:val="1553928523"/>
          </w:pPr>
          <w:r w:rsidRPr="00C27064">
            <w:t>Last session, the legislature passed H</w:t>
          </w:r>
          <w:r>
            <w:t>.</w:t>
          </w:r>
          <w:r w:rsidRPr="00C27064">
            <w:t>B</w:t>
          </w:r>
          <w:r>
            <w:t>.</w:t>
          </w:r>
          <w:r w:rsidRPr="00C27064">
            <w:t xml:space="preserve"> 1396</w:t>
          </w:r>
          <w:r>
            <w:t>,</w:t>
          </w:r>
          <w:r w:rsidRPr="00C27064">
            <w:t xml:space="preserve"> which codified a 2014 Supreme Court decision stating that law enforcement agencies must procure a warrant in order to access a cellular phone found on or</w:t>
          </w:r>
          <w:r>
            <w:t xml:space="preserve"> around a person under arrest. </w:t>
          </w:r>
          <w:r w:rsidRPr="00C27064">
            <w:t>H</w:t>
          </w:r>
          <w:r>
            <w:t>.</w:t>
          </w:r>
          <w:r w:rsidRPr="00C27064">
            <w:t>B</w:t>
          </w:r>
          <w:r>
            <w:t>.</w:t>
          </w:r>
          <w:r w:rsidRPr="00C27064">
            <w:t xml:space="preserve"> 1396 passed the Senate </w:t>
          </w:r>
          <w:r>
            <w:t>unanimously. </w:t>
          </w:r>
          <w:r w:rsidRPr="00C27064">
            <w:t>However, interested parties recently raised concern that the language prohibited police from obtaining an evidentiary search warrant for a wireless device from any judg</w:t>
          </w:r>
          <w:r>
            <w:t>e other than a district judge. </w:t>
          </w:r>
          <w:r w:rsidRPr="00C27064">
            <w:t>The original legislation did not intend to create this limitation.</w:t>
          </w:r>
        </w:p>
        <w:p w:rsidR="009367BE" w:rsidRPr="00C27064" w:rsidRDefault="009367BE" w:rsidP="009367BE">
          <w:pPr>
            <w:pStyle w:val="NormalWeb"/>
            <w:spacing w:before="0" w:beforeAutospacing="0" w:after="0" w:afterAutospacing="0"/>
            <w:jc w:val="both"/>
            <w:divId w:val="1553928523"/>
          </w:pPr>
        </w:p>
        <w:p w:rsidR="009367BE" w:rsidRDefault="009367BE" w:rsidP="009367BE">
          <w:pPr>
            <w:pStyle w:val="NormalWeb"/>
            <w:spacing w:before="0" w:beforeAutospacing="0" w:after="0" w:afterAutospacing="0"/>
            <w:jc w:val="both"/>
            <w:divId w:val="1553928523"/>
          </w:pPr>
          <w:r w:rsidRPr="00C27064">
            <w:t>S</w:t>
          </w:r>
          <w:r>
            <w:t>.</w:t>
          </w:r>
          <w:r w:rsidRPr="00C27064">
            <w:t>B</w:t>
          </w:r>
          <w:r>
            <w:t>.</w:t>
          </w:r>
          <w:r w:rsidRPr="00C27064">
            <w:t xml:space="preserve"> 1823 amends Articles 18.0215(b), (c), (d), and (e), Code of Criminal Procedure, to specify that a judge, justice, or other magistrate authorized to issue a search warrant under current law may issue a search </w:t>
          </w:r>
          <w:r>
            <w:t>warrant for a wireless device. </w:t>
          </w:r>
          <w:r w:rsidRPr="00C27064">
            <w:t>It also narrows an existing exception to the warrant requirement in situations where an officer believes the phone has been stolen to state that this search may only occur if an officer "reasonably" believes the device has been stolen and the search is limited to only the contact list information, photographs, social media account information, and e-mail account information necessary to determine the device's owner.</w:t>
          </w:r>
        </w:p>
        <w:p w:rsidR="009367BE" w:rsidRPr="00C27064" w:rsidRDefault="009367BE" w:rsidP="009367BE">
          <w:pPr>
            <w:pStyle w:val="NormalWeb"/>
            <w:spacing w:before="0" w:beforeAutospacing="0" w:after="0" w:afterAutospacing="0"/>
            <w:jc w:val="both"/>
            <w:divId w:val="1553928523"/>
          </w:pPr>
        </w:p>
        <w:p w:rsidR="009367BE" w:rsidRDefault="009367BE" w:rsidP="009367BE">
          <w:pPr>
            <w:pStyle w:val="NormalWeb"/>
            <w:spacing w:before="0" w:beforeAutospacing="0" w:after="0" w:afterAutospacing="0"/>
            <w:jc w:val="both"/>
            <w:divId w:val="1553928523"/>
          </w:pPr>
          <w:r w:rsidRPr="00C27064">
            <w:t>The committee substitute adds "device settings" to the list of searchable items without a warrant if an officer reasonably beli</w:t>
          </w:r>
          <w:r>
            <w:t>eves a device has been stolen. </w:t>
          </w:r>
          <w:r w:rsidRPr="00C27064">
            <w:t>It further specifies that an officer must first search the contact list and device settings to a</w:t>
          </w:r>
          <w:r>
            <w:t>ttempt to determine ownership. </w:t>
          </w:r>
          <w:r w:rsidRPr="00C27064">
            <w:t>If ownership cannot be determined after that search, then an officer can search the email, photos, and social media information necessary to determine ownership.      </w:t>
          </w:r>
        </w:p>
        <w:p w:rsidR="009367BE" w:rsidRPr="00C27064" w:rsidRDefault="009367BE" w:rsidP="009367BE">
          <w:pPr>
            <w:pStyle w:val="NormalWeb"/>
            <w:spacing w:before="0" w:beforeAutospacing="0" w:after="0" w:afterAutospacing="0"/>
            <w:jc w:val="both"/>
            <w:divId w:val="1553928523"/>
          </w:pPr>
        </w:p>
        <w:p w:rsidR="009367BE" w:rsidRPr="00C27064" w:rsidRDefault="009367BE" w:rsidP="009367BE">
          <w:pPr>
            <w:pStyle w:val="NormalWeb"/>
            <w:spacing w:before="0" w:beforeAutospacing="0" w:after="0" w:afterAutospacing="0"/>
            <w:jc w:val="both"/>
            <w:divId w:val="1553928523"/>
          </w:pPr>
          <w:r w:rsidRPr="00C27064">
            <w:t xml:space="preserve">These changes simply clarify language that provided unnecessary confusion  for officers seeking </w:t>
          </w:r>
          <w:r>
            <w:t>warrants for wireless devices. </w:t>
          </w:r>
          <w:r w:rsidRPr="00C27064">
            <w:t>It also expounds on existing exceptions to the warrant requirement and requires more specificity  in these warrantless searches to protect the privacy of the device's owner. </w:t>
          </w:r>
        </w:p>
        <w:p w:rsidR="009367BE" w:rsidRPr="00D70925" w:rsidRDefault="009367BE" w:rsidP="009367BE">
          <w:pPr>
            <w:spacing w:after="0" w:line="240" w:lineRule="auto"/>
            <w:jc w:val="both"/>
            <w:rPr>
              <w:rFonts w:eastAsia="Times New Roman" w:cs="Times New Roman"/>
              <w:bCs/>
              <w:szCs w:val="24"/>
            </w:rPr>
          </w:pPr>
        </w:p>
      </w:sdtContent>
    </w:sdt>
    <w:p w:rsidR="009367BE" w:rsidRDefault="009367B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1823 </w:t>
      </w:r>
      <w:bookmarkStart w:id="1" w:name="AmendsCurrentLaw"/>
      <w:bookmarkEnd w:id="1"/>
      <w:r>
        <w:rPr>
          <w:rFonts w:cs="Times New Roman"/>
          <w:szCs w:val="24"/>
        </w:rPr>
        <w:t>amends current law relating to a warrant authorizing the search of a cellular telephone or other wireless communications device.</w:t>
      </w:r>
    </w:p>
    <w:p w:rsidR="009367BE" w:rsidRPr="00B5612D" w:rsidRDefault="009367BE" w:rsidP="000F1DF9">
      <w:pPr>
        <w:spacing w:after="0" w:line="240" w:lineRule="auto"/>
        <w:jc w:val="both"/>
        <w:rPr>
          <w:rFonts w:eastAsia="Times New Roman" w:cs="Times New Roman"/>
          <w:szCs w:val="24"/>
        </w:rPr>
      </w:pPr>
    </w:p>
    <w:p w:rsidR="009367BE" w:rsidRPr="005C2A78" w:rsidRDefault="009367B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62BB4815A58475D97E43FE4D0F1BBC8"/>
          </w:placeholder>
        </w:sdtPr>
        <w:sdtContent>
          <w:r>
            <w:rPr>
              <w:rFonts w:eastAsia="Times New Roman" w:cs="Times New Roman"/>
              <w:b/>
              <w:szCs w:val="24"/>
              <w:u w:val="single"/>
            </w:rPr>
            <w:t>RULEMAKING AUTHORITY</w:t>
          </w:r>
        </w:sdtContent>
      </w:sdt>
    </w:p>
    <w:p w:rsidR="009367BE" w:rsidRPr="006529C4" w:rsidRDefault="009367BE" w:rsidP="00774EC7">
      <w:pPr>
        <w:spacing w:after="0" w:line="240" w:lineRule="auto"/>
        <w:jc w:val="both"/>
        <w:rPr>
          <w:rFonts w:cs="Times New Roman"/>
          <w:szCs w:val="24"/>
        </w:rPr>
      </w:pPr>
    </w:p>
    <w:p w:rsidR="009367BE" w:rsidRPr="006529C4" w:rsidRDefault="009367B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367BE" w:rsidRPr="006529C4" w:rsidRDefault="009367BE" w:rsidP="00774EC7">
      <w:pPr>
        <w:spacing w:after="0" w:line="240" w:lineRule="auto"/>
        <w:jc w:val="both"/>
        <w:rPr>
          <w:rFonts w:cs="Times New Roman"/>
          <w:szCs w:val="24"/>
        </w:rPr>
      </w:pPr>
    </w:p>
    <w:p w:rsidR="009367BE" w:rsidRPr="005C2A78" w:rsidRDefault="009367B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21B14ADB9347FB98900472AF31164D"/>
          </w:placeholder>
        </w:sdtPr>
        <w:sdtContent>
          <w:r>
            <w:rPr>
              <w:rFonts w:eastAsia="Times New Roman" w:cs="Times New Roman"/>
              <w:b/>
              <w:szCs w:val="24"/>
              <w:u w:val="single"/>
            </w:rPr>
            <w:t>SECTION BY SECTION ANALYSIS</w:t>
          </w:r>
        </w:sdtContent>
      </w:sdt>
    </w:p>
    <w:p w:rsidR="009367BE" w:rsidRPr="005C2A78" w:rsidRDefault="009367BE" w:rsidP="000F1DF9">
      <w:pPr>
        <w:spacing w:after="0" w:line="240" w:lineRule="auto"/>
        <w:jc w:val="both"/>
        <w:rPr>
          <w:rFonts w:eastAsia="Times New Roman" w:cs="Times New Roman"/>
          <w:szCs w:val="24"/>
        </w:rPr>
      </w:pPr>
    </w:p>
    <w:p w:rsidR="009367BE" w:rsidRDefault="009367BE" w:rsidP="006400D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Articles 18.0215(b), (c), (d), and (e), Code of Criminal Procedure, as follows: </w:t>
      </w:r>
    </w:p>
    <w:p w:rsidR="009367BE" w:rsidRDefault="009367BE" w:rsidP="006400D4">
      <w:pPr>
        <w:spacing w:after="0" w:line="240" w:lineRule="auto"/>
        <w:jc w:val="both"/>
      </w:pPr>
    </w:p>
    <w:p w:rsidR="009367BE" w:rsidRPr="00B5612D" w:rsidRDefault="009367BE" w:rsidP="006400D4">
      <w:pPr>
        <w:spacing w:after="0" w:line="240" w:lineRule="auto"/>
        <w:ind w:left="720"/>
        <w:jc w:val="both"/>
      </w:pPr>
      <w:r>
        <w:t>(b) Authorizes a warrant under this article to</w:t>
      </w:r>
      <w:r w:rsidRPr="00B5612D">
        <w:t xml:space="preserve"> be issued only by a judge, justice, or other magistrate who is authorized to issue a search warrant under Article 18.01(c) </w:t>
      </w:r>
      <w:r>
        <w:t xml:space="preserve">(relating to the seizure of certain property) </w:t>
      </w:r>
      <w:r w:rsidRPr="00B5612D">
        <w:t xml:space="preserve">and is in the same judicial district as </w:t>
      </w:r>
      <w:r>
        <w:t>a certain</w:t>
      </w:r>
      <w:r w:rsidRPr="00B5612D">
        <w:t xml:space="preserve"> site</w:t>
      </w:r>
      <w:r>
        <w:t>.</w:t>
      </w:r>
    </w:p>
    <w:p w:rsidR="009367BE" w:rsidRDefault="009367BE" w:rsidP="006400D4">
      <w:pPr>
        <w:spacing w:after="0" w:line="240" w:lineRule="auto"/>
        <w:jc w:val="both"/>
      </w:pPr>
    </w:p>
    <w:p w:rsidR="009367BE" w:rsidRPr="00B5612D" w:rsidRDefault="009367BE" w:rsidP="006400D4">
      <w:pPr>
        <w:spacing w:after="0" w:line="240" w:lineRule="auto"/>
        <w:ind w:left="720"/>
        <w:jc w:val="both"/>
      </w:pPr>
      <w:r>
        <w:t>(c) </w:t>
      </w:r>
      <w:r w:rsidRPr="00B5612D">
        <w:t>A</w:t>
      </w:r>
      <w:r>
        <w:t>uthorizes a</w:t>
      </w:r>
      <w:r w:rsidRPr="00B5612D">
        <w:t xml:space="preserve"> judge, justice, or other magistrate </w:t>
      </w:r>
      <w:r>
        <w:t>to</w:t>
      </w:r>
      <w:r w:rsidRPr="00B5612D">
        <w:t xml:space="preserve"> issue</w:t>
      </w:r>
      <w:r>
        <w:t>, rather than authorizing a judge to issue,</w:t>
      </w:r>
      <w:r w:rsidRPr="00B5612D">
        <w:t xml:space="preserve"> a warrant under this article only on the ap</w:t>
      </w:r>
      <w:r>
        <w:t>plication of a peace officer. Requires a</w:t>
      </w:r>
      <w:r w:rsidRPr="00B5612D">
        <w:t xml:space="preserve">n application </w:t>
      </w:r>
      <w:r>
        <w:t>to</w:t>
      </w:r>
      <w:r w:rsidRPr="00B5612D">
        <w:t xml:space="preserve"> be written and signed and sworn to or affirmed before that magistrate</w:t>
      </w:r>
      <w:r>
        <w:t xml:space="preserve">, rather than </w:t>
      </w:r>
      <w:r w:rsidRPr="00B5612D">
        <w:t>the judge.</w:t>
      </w:r>
    </w:p>
    <w:p w:rsidR="009367BE" w:rsidRDefault="009367BE" w:rsidP="006400D4">
      <w:pPr>
        <w:spacing w:after="0" w:line="240" w:lineRule="auto"/>
        <w:jc w:val="both"/>
      </w:pPr>
    </w:p>
    <w:p w:rsidR="009367BE" w:rsidRDefault="009367BE" w:rsidP="006400D4">
      <w:pPr>
        <w:spacing w:after="0" w:line="240" w:lineRule="auto"/>
        <w:ind w:left="720"/>
        <w:jc w:val="both"/>
      </w:pPr>
      <w:r>
        <w:t>(d) Authorizes a peace officer, n</w:t>
      </w:r>
      <w:r w:rsidRPr="00B5612D">
        <w:t xml:space="preserve">otwithstanding any other law, </w:t>
      </w:r>
      <w:r>
        <w:t>to</w:t>
      </w:r>
      <w:r w:rsidRPr="00B5612D">
        <w:t xml:space="preserve"> search a cellular telephone or other wireless communicati</w:t>
      </w:r>
      <w:r>
        <w:t>ons device without a warrant if</w:t>
      </w:r>
      <w:r w:rsidRPr="00B5612D">
        <w:t xml:space="preserve"> the officer reasonably believes that the telephone or device has been stolen</w:t>
      </w:r>
      <w:r>
        <w:t>, rather than is reported stolen by the owner or possessor,</w:t>
      </w:r>
      <w:r w:rsidRPr="00B5612D">
        <w:t xml:space="preserve"> and</w:t>
      </w:r>
      <w:r>
        <w:t xml:space="preserve">: </w:t>
      </w:r>
    </w:p>
    <w:p w:rsidR="009367BE" w:rsidRDefault="009367BE" w:rsidP="006400D4">
      <w:pPr>
        <w:spacing w:after="0" w:line="240" w:lineRule="auto"/>
        <w:ind w:left="720"/>
        <w:jc w:val="both"/>
      </w:pPr>
    </w:p>
    <w:p w:rsidR="009367BE" w:rsidRDefault="009367BE" w:rsidP="004365B2">
      <w:pPr>
        <w:spacing w:after="0" w:line="240" w:lineRule="auto"/>
        <w:ind w:left="2160"/>
        <w:jc w:val="both"/>
      </w:pPr>
      <w:r>
        <w:t>(A)</w:t>
      </w:r>
      <w:r w:rsidRPr="00B5612D">
        <w:t xml:space="preserve"> limits the search to only the contact list information</w:t>
      </w:r>
      <w:r>
        <w:t xml:space="preserve"> and device settings</w:t>
      </w:r>
      <w:r w:rsidRPr="00B5612D">
        <w:t xml:space="preserve"> necessary to identify the owner of the telephone or device</w:t>
      </w:r>
      <w:r>
        <w:t xml:space="preserve">; or </w:t>
      </w:r>
    </w:p>
    <w:p w:rsidR="009367BE" w:rsidRDefault="009367BE" w:rsidP="006400D4">
      <w:pPr>
        <w:spacing w:after="0" w:line="240" w:lineRule="auto"/>
        <w:ind w:left="720"/>
        <w:jc w:val="both"/>
      </w:pPr>
    </w:p>
    <w:p w:rsidR="009367BE" w:rsidRPr="00B5612D" w:rsidRDefault="009367BE" w:rsidP="004365B2">
      <w:pPr>
        <w:spacing w:after="0" w:line="240" w:lineRule="auto"/>
        <w:ind w:left="2160"/>
        <w:jc w:val="both"/>
      </w:pPr>
      <w:r>
        <w:t xml:space="preserve">(B) if the officer is unable to identify the owner of the telephone or device from a search conducted under Paragraph (a), limits the search to only the photographs, social media account information, and e-mail account information necessary to identify the owner of the telephone or device. </w:t>
      </w:r>
    </w:p>
    <w:p w:rsidR="009367BE" w:rsidRDefault="009367BE" w:rsidP="006400D4">
      <w:pPr>
        <w:spacing w:after="0" w:line="240" w:lineRule="auto"/>
        <w:jc w:val="both"/>
      </w:pPr>
    </w:p>
    <w:p w:rsidR="009367BE" w:rsidRPr="00B5612D" w:rsidRDefault="009367BE" w:rsidP="006400D4">
      <w:pPr>
        <w:spacing w:after="0" w:line="240" w:lineRule="auto"/>
        <w:ind w:left="720"/>
        <w:jc w:val="both"/>
      </w:pPr>
      <w:r w:rsidRPr="00B5612D">
        <w:t xml:space="preserve">(e) </w:t>
      </w:r>
      <w:r>
        <w:t>Provides that i</w:t>
      </w:r>
      <w:r w:rsidRPr="00B5612D">
        <w:t>f the magistrate considering the application</w:t>
      </w:r>
      <w:r>
        <w:t xml:space="preserve">, rather than the </w:t>
      </w:r>
      <w:r w:rsidRPr="00B5612D">
        <w:t>judge</w:t>
      </w:r>
      <w:r>
        <w:t>,</w:t>
      </w:r>
      <w:r w:rsidRPr="00B5612D">
        <w:t xml:space="preserve"> finds that </w:t>
      </w:r>
      <w:r>
        <w:t>certain</w:t>
      </w:r>
      <w:r w:rsidRPr="00B5612D">
        <w:t xml:space="preserve"> applicable situation</w:t>
      </w:r>
      <w:r>
        <w:t>s</w:t>
      </w:r>
      <w:r w:rsidRPr="00B5612D">
        <w:t xml:space="preserve"> did not occur and declines to issue the warrant, any evidence obtained is not admissible in a criminal action.</w:t>
      </w:r>
    </w:p>
    <w:p w:rsidR="009367BE" w:rsidRPr="005C2A78" w:rsidRDefault="009367BE" w:rsidP="006400D4">
      <w:pPr>
        <w:spacing w:after="0" w:line="240" w:lineRule="auto"/>
        <w:jc w:val="both"/>
        <w:rPr>
          <w:rFonts w:eastAsia="Times New Roman" w:cs="Times New Roman"/>
          <w:szCs w:val="24"/>
        </w:rPr>
      </w:pPr>
    </w:p>
    <w:p w:rsidR="009367BE" w:rsidRDefault="009367BE" w:rsidP="006400D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Makes application of Articles 18.0215(b) and (c), Code of Criminal Procedure,  as amended by this Act, prospective. </w:t>
      </w:r>
    </w:p>
    <w:p w:rsidR="009367BE" w:rsidRDefault="009367BE" w:rsidP="006400D4">
      <w:pPr>
        <w:spacing w:after="0" w:line="240" w:lineRule="auto"/>
        <w:jc w:val="both"/>
        <w:rPr>
          <w:rFonts w:eastAsia="Times New Roman" w:cs="Times New Roman"/>
          <w:szCs w:val="24"/>
        </w:rPr>
      </w:pPr>
    </w:p>
    <w:p w:rsidR="009367BE" w:rsidRPr="005C2A78" w:rsidRDefault="009367BE" w:rsidP="006400D4">
      <w:pPr>
        <w:spacing w:after="0" w:line="240" w:lineRule="auto"/>
        <w:ind w:left="720"/>
        <w:jc w:val="both"/>
        <w:rPr>
          <w:rFonts w:eastAsia="Times New Roman" w:cs="Times New Roman"/>
          <w:szCs w:val="24"/>
        </w:rPr>
      </w:pPr>
      <w:r>
        <w:rPr>
          <w:rFonts w:eastAsia="Times New Roman" w:cs="Times New Roman"/>
          <w:szCs w:val="24"/>
        </w:rPr>
        <w:t>(b) Makes application of Articles 18.0215(d) and (e), Code of Criminal Procedure, as amended by this Act, prospective.</w:t>
      </w:r>
    </w:p>
    <w:p w:rsidR="009367BE" w:rsidRPr="005C2A78" w:rsidRDefault="009367BE" w:rsidP="006400D4">
      <w:pPr>
        <w:spacing w:after="0" w:line="240" w:lineRule="auto"/>
        <w:jc w:val="both"/>
        <w:rPr>
          <w:rFonts w:eastAsia="Times New Roman" w:cs="Times New Roman"/>
          <w:szCs w:val="24"/>
        </w:rPr>
      </w:pPr>
    </w:p>
    <w:p w:rsidR="009367BE" w:rsidRPr="002E7463" w:rsidRDefault="009367BE" w:rsidP="002E746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sectPr w:rsidR="009367BE" w:rsidRPr="002E746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0BD" w:rsidRDefault="003720BD" w:rsidP="000F1DF9">
      <w:pPr>
        <w:spacing w:after="0" w:line="240" w:lineRule="auto"/>
      </w:pPr>
      <w:r>
        <w:separator/>
      </w:r>
    </w:p>
  </w:endnote>
  <w:endnote w:type="continuationSeparator" w:id="0">
    <w:p w:rsidR="003720BD" w:rsidRDefault="003720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720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367BE">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367BE">
                <w:rPr>
                  <w:sz w:val="20"/>
                  <w:szCs w:val="20"/>
                </w:rPr>
                <w:t>C.S.S.B. 1823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367B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720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367B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367B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0BD" w:rsidRDefault="003720BD" w:rsidP="000F1DF9">
      <w:pPr>
        <w:spacing w:after="0" w:line="240" w:lineRule="auto"/>
      </w:pPr>
      <w:r>
        <w:separator/>
      </w:r>
    </w:p>
  </w:footnote>
  <w:footnote w:type="continuationSeparator" w:id="0">
    <w:p w:rsidR="003720BD" w:rsidRDefault="003720B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20BD"/>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367BE"/>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367B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367B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2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22D8A" w:rsidP="00422D8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236B3E405DF45C98A69005DB762F0C5"/>
        <w:category>
          <w:name w:val="General"/>
          <w:gallery w:val="placeholder"/>
        </w:category>
        <w:types>
          <w:type w:val="bbPlcHdr"/>
        </w:types>
        <w:behaviors>
          <w:behavior w:val="content"/>
        </w:behaviors>
        <w:guid w:val="{DFC5C1DA-98C7-49A0-B037-7CDC46B4943B}"/>
      </w:docPartPr>
      <w:docPartBody>
        <w:p w:rsidR="00000000" w:rsidRDefault="00855049"/>
      </w:docPartBody>
    </w:docPart>
    <w:docPart>
      <w:docPartPr>
        <w:name w:val="B77C2B121F71482E9847A567E52F2003"/>
        <w:category>
          <w:name w:val="General"/>
          <w:gallery w:val="placeholder"/>
        </w:category>
        <w:types>
          <w:type w:val="bbPlcHdr"/>
        </w:types>
        <w:behaviors>
          <w:behavior w:val="content"/>
        </w:behaviors>
        <w:guid w:val="{983CED1E-A9D2-4B19-8579-15A1132FF188}"/>
      </w:docPartPr>
      <w:docPartBody>
        <w:p w:rsidR="00000000" w:rsidRDefault="00855049"/>
      </w:docPartBody>
    </w:docPart>
    <w:docPart>
      <w:docPartPr>
        <w:name w:val="26CA766B587145A8949178F55779F4A9"/>
        <w:category>
          <w:name w:val="General"/>
          <w:gallery w:val="placeholder"/>
        </w:category>
        <w:types>
          <w:type w:val="bbPlcHdr"/>
        </w:types>
        <w:behaviors>
          <w:behavior w:val="content"/>
        </w:behaviors>
        <w:guid w:val="{01DA59BA-39CB-416D-9386-89C0F2CFE3E0}"/>
      </w:docPartPr>
      <w:docPartBody>
        <w:p w:rsidR="00000000" w:rsidRDefault="00855049"/>
      </w:docPartBody>
    </w:docPart>
    <w:docPart>
      <w:docPartPr>
        <w:name w:val="D6652CCA34634BC98D9E48796E03923A"/>
        <w:category>
          <w:name w:val="General"/>
          <w:gallery w:val="placeholder"/>
        </w:category>
        <w:types>
          <w:type w:val="bbPlcHdr"/>
        </w:types>
        <w:behaviors>
          <w:behavior w:val="content"/>
        </w:behaviors>
        <w:guid w:val="{F957EAA0-48C2-4DF4-BE90-6718454B1E30}"/>
      </w:docPartPr>
      <w:docPartBody>
        <w:p w:rsidR="00000000" w:rsidRDefault="00855049"/>
      </w:docPartBody>
    </w:docPart>
    <w:docPart>
      <w:docPartPr>
        <w:name w:val="59450DFCF8BD4AFA9979B7BC61E7EC74"/>
        <w:category>
          <w:name w:val="General"/>
          <w:gallery w:val="placeholder"/>
        </w:category>
        <w:types>
          <w:type w:val="bbPlcHdr"/>
        </w:types>
        <w:behaviors>
          <w:behavior w:val="content"/>
        </w:behaviors>
        <w:guid w:val="{51130BB5-365F-4FD6-8E9F-4AEB32A0332D}"/>
      </w:docPartPr>
      <w:docPartBody>
        <w:p w:rsidR="00000000" w:rsidRDefault="00855049"/>
      </w:docPartBody>
    </w:docPart>
    <w:docPart>
      <w:docPartPr>
        <w:name w:val="3211E09B99874EF5B508052345CA6CC5"/>
        <w:category>
          <w:name w:val="General"/>
          <w:gallery w:val="placeholder"/>
        </w:category>
        <w:types>
          <w:type w:val="bbPlcHdr"/>
        </w:types>
        <w:behaviors>
          <w:behavior w:val="content"/>
        </w:behaviors>
        <w:guid w:val="{75B4D9A4-F4D3-4291-A944-E5FACF801E53}"/>
      </w:docPartPr>
      <w:docPartBody>
        <w:p w:rsidR="00000000" w:rsidRDefault="00855049"/>
      </w:docPartBody>
    </w:docPart>
    <w:docPart>
      <w:docPartPr>
        <w:name w:val="2D0C0BF0D7FC4A679C4C1E0F5F998761"/>
        <w:category>
          <w:name w:val="General"/>
          <w:gallery w:val="placeholder"/>
        </w:category>
        <w:types>
          <w:type w:val="bbPlcHdr"/>
        </w:types>
        <w:behaviors>
          <w:behavior w:val="content"/>
        </w:behaviors>
        <w:guid w:val="{85C7053E-6A92-45CF-8836-8B741B4D1E33}"/>
      </w:docPartPr>
      <w:docPartBody>
        <w:p w:rsidR="00000000" w:rsidRDefault="00855049"/>
      </w:docPartBody>
    </w:docPart>
    <w:docPart>
      <w:docPartPr>
        <w:name w:val="C3F721A4562746D9AC886CEF8E029469"/>
        <w:category>
          <w:name w:val="General"/>
          <w:gallery w:val="placeholder"/>
        </w:category>
        <w:types>
          <w:type w:val="bbPlcHdr"/>
        </w:types>
        <w:behaviors>
          <w:behavior w:val="content"/>
        </w:behaviors>
        <w:guid w:val="{6B7D1BCE-EFD6-4211-BD2F-EB1C0B2F91EB}"/>
      </w:docPartPr>
      <w:docPartBody>
        <w:p w:rsidR="00000000" w:rsidRDefault="00855049"/>
      </w:docPartBody>
    </w:docPart>
    <w:docPart>
      <w:docPartPr>
        <w:name w:val="2FACC0C7B5C64182BC95202DC650669E"/>
        <w:category>
          <w:name w:val="General"/>
          <w:gallery w:val="placeholder"/>
        </w:category>
        <w:types>
          <w:type w:val="bbPlcHdr"/>
        </w:types>
        <w:behaviors>
          <w:behavior w:val="content"/>
        </w:behaviors>
        <w:guid w:val="{82FB86BD-DB41-4811-8758-EA0421C78C01}"/>
      </w:docPartPr>
      <w:docPartBody>
        <w:p w:rsidR="00000000" w:rsidRDefault="00422D8A" w:rsidP="00422D8A">
          <w:pPr>
            <w:pStyle w:val="2FACC0C7B5C64182BC95202DC650669E"/>
          </w:pPr>
          <w:r w:rsidRPr="00A30DD1">
            <w:rPr>
              <w:rStyle w:val="PlaceholderText"/>
            </w:rPr>
            <w:t>Click here to enter a date.</w:t>
          </w:r>
        </w:p>
      </w:docPartBody>
    </w:docPart>
    <w:docPart>
      <w:docPartPr>
        <w:name w:val="9624D144EDA64DE19E4F36EF2D058990"/>
        <w:category>
          <w:name w:val="General"/>
          <w:gallery w:val="placeholder"/>
        </w:category>
        <w:types>
          <w:type w:val="bbPlcHdr"/>
        </w:types>
        <w:behaviors>
          <w:behavior w:val="content"/>
        </w:behaviors>
        <w:guid w:val="{35A62DBE-F1FE-445B-8FEC-E7E37F807E42}"/>
      </w:docPartPr>
      <w:docPartBody>
        <w:p w:rsidR="00000000" w:rsidRDefault="00855049"/>
      </w:docPartBody>
    </w:docPart>
    <w:docPart>
      <w:docPartPr>
        <w:name w:val="52730588E2EB478CAB617502AD6E0BC7"/>
        <w:category>
          <w:name w:val="General"/>
          <w:gallery w:val="placeholder"/>
        </w:category>
        <w:types>
          <w:type w:val="bbPlcHdr"/>
        </w:types>
        <w:behaviors>
          <w:behavior w:val="content"/>
        </w:behaviors>
        <w:guid w:val="{108ED3D9-1125-4805-9634-6140558606FA}"/>
      </w:docPartPr>
      <w:docPartBody>
        <w:p w:rsidR="00000000" w:rsidRDefault="00855049"/>
      </w:docPartBody>
    </w:docPart>
    <w:docPart>
      <w:docPartPr>
        <w:name w:val="272354637B7E469880616C22B42CA968"/>
        <w:category>
          <w:name w:val="General"/>
          <w:gallery w:val="placeholder"/>
        </w:category>
        <w:types>
          <w:type w:val="bbPlcHdr"/>
        </w:types>
        <w:behaviors>
          <w:behavior w:val="content"/>
        </w:behaviors>
        <w:guid w:val="{3E3BBD92-6293-4A74-B422-CACED0FE4F26}"/>
      </w:docPartPr>
      <w:docPartBody>
        <w:p w:rsidR="00000000" w:rsidRDefault="00422D8A" w:rsidP="00422D8A">
          <w:pPr>
            <w:pStyle w:val="272354637B7E469880616C22B42CA968"/>
          </w:pPr>
          <w:r>
            <w:rPr>
              <w:rFonts w:eastAsia="Times New Roman" w:cs="Times New Roman"/>
              <w:bCs/>
              <w:szCs w:val="24"/>
            </w:rPr>
            <w:t xml:space="preserve"> </w:t>
          </w:r>
        </w:p>
      </w:docPartBody>
    </w:docPart>
    <w:docPart>
      <w:docPartPr>
        <w:name w:val="C62BB4815A58475D97E43FE4D0F1BBC8"/>
        <w:category>
          <w:name w:val="General"/>
          <w:gallery w:val="placeholder"/>
        </w:category>
        <w:types>
          <w:type w:val="bbPlcHdr"/>
        </w:types>
        <w:behaviors>
          <w:behavior w:val="content"/>
        </w:behaviors>
        <w:guid w:val="{3FB37F10-96EF-47C8-927F-388383EA32E4}"/>
      </w:docPartPr>
      <w:docPartBody>
        <w:p w:rsidR="00000000" w:rsidRDefault="00855049"/>
      </w:docPartBody>
    </w:docPart>
    <w:docPart>
      <w:docPartPr>
        <w:name w:val="C821B14ADB9347FB98900472AF31164D"/>
        <w:category>
          <w:name w:val="General"/>
          <w:gallery w:val="placeholder"/>
        </w:category>
        <w:types>
          <w:type w:val="bbPlcHdr"/>
        </w:types>
        <w:behaviors>
          <w:behavior w:val="content"/>
        </w:behaviors>
        <w:guid w:val="{8682566D-E2BF-48CC-AF6F-889D540FF43F}"/>
      </w:docPartPr>
      <w:docPartBody>
        <w:p w:rsidR="00000000" w:rsidRDefault="008550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22D8A"/>
    <w:rsid w:val="004816E8"/>
    <w:rsid w:val="00493D6D"/>
    <w:rsid w:val="00576003"/>
    <w:rsid w:val="005B408E"/>
    <w:rsid w:val="005D31F2"/>
    <w:rsid w:val="00635291"/>
    <w:rsid w:val="006959CC"/>
    <w:rsid w:val="00696675"/>
    <w:rsid w:val="006B0016"/>
    <w:rsid w:val="00855049"/>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D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22D8A"/>
    <w:rPr>
      <w:rFonts w:ascii="Times New Roman" w:hAnsi="Times New Roman"/>
      <w:sz w:val="24"/>
    </w:rPr>
  </w:style>
  <w:style w:type="paragraph" w:customStyle="1" w:styleId="487D89B4F8B34DB4967D41FE18F7F88D7">
    <w:name w:val="487D89B4F8B34DB4967D41FE18F7F88D7"/>
    <w:rsid w:val="00422D8A"/>
    <w:rPr>
      <w:rFonts w:ascii="Times New Roman" w:hAnsi="Times New Roman"/>
      <w:sz w:val="24"/>
    </w:rPr>
  </w:style>
  <w:style w:type="paragraph" w:customStyle="1" w:styleId="AE2570ED5D764CD7AF9686706F550F4620">
    <w:name w:val="AE2570ED5D764CD7AF9686706F550F4620"/>
    <w:rsid w:val="00422D8A"/>
    <w:pPr>
      <w:tabs>
        <w:tab w:val="center" w:pos="4680"/>
        <w:tab w:val="right" w:pos="9360"/>
      </w:tabs>
      <w:spacing w:after="0" w:line="240" w:lineRule="auto"/>
    </w:pPr>
    <w:rPr>
      <w:rFonts w:ascii="Times New Roman" w:hAnsi="Times New Roman"/>
      <w:sz w:val="24"/>
    </w:rPr>
  </w:style>
  <w:style w:type="paragraph" w:customStyle="1" w:styleId="2FACC0C7B5C64182BC95202DC650669E">
    <w:name w:val="2FACC0C7B5C64182BC95202DC650669E"/>
    <w:rsid w:val="00422D8A"/>
  </w:style>
  <w:style w:type="paragraph" w:customStyle="1" w:styleId="272354637B7E469880616C22B42CA968">
    <w:name w:val="272354637B7E469880616C22B42CA968"/>
    <w:rsid w:val="00422D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D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22D8A"/>
    <w:rPr>
      <w:rFonts w:ascii="Times New Roman" w:hAnsi="Times New Roman"/>
      <w:sz w:val="24"/>
    </w:rPr>
  </w:style>
  <w:style w:type="paragraph" w:customStyle="1" w:styleId="487D89B4F8B34DB4967D41FE18F7F88D7">
    <w:name w:val="487D89B4F8B34DB4967D41FE18F7F88D7"/>
    <w:rsid w:val="00422D8A"/>
    <w:rPr>
      <w:rFonts w:ascii="Times New Roman" w:hAnsi="Times New Roman"/>
      <w:sz w:val="24"/>
    </w:rPr>
  </w:style>
  <w:style w:type="paragraph" w:customStyle="1" w:styleId="AE2570ED5D764CD7AF9686706F550F4620">
    <w:name w:val="AE2570ED5D764CD7AF9686706F550F4620"/>
    <w:rsid w:val="00422D8A"/>
    <w:pPr>
      <w:tabs>
        <w:tab w:val="center" w:pos="4680"/>
        <w:tab w:val="right" w:pos="9360"/>
      </w:tabs>
      <w:spacing w:after="0" w:line="240" w:lineRule="auto"/>
    </w:pPr>
    <w:rPr>
      <w:rFonts w:ascii="Times New Roman" w:hAnsi="Times New Roman"/>
      <w:sz w:val="24"/>
    </w:rPr>
  </w:style>
  <w:style w:type="paragraph" w:customStyle="1" w:styleId="2FACC0C7B5C64182BC95202DC650669E">
    <w:name w:val="2FACC0C7B5C64182BC95202DC650669E"/>
    <w:rsid w:val="00422D8A"/>
  </w:style>
  <w:style w:type="paragraph" w:customStyle="1" w:styleId="272354637B7E469880616C22B42CA968">
    <w:name w:val="272354637B7E469880616C22B42CA968"/>
    <w:rsid w:val="00422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34041D8-9147-4076-9BE2-F86758B0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662</Words>
  <Characters>3777</Characters>
  <Application>Microsoft Office Word</Application>
  <DocSecurity>0</DocSecurity>
  <Lines>31</Lines>
  <Paragraphs>8</Paragraphs>
  <ScaleCrop>false</ScaleCrop>
  <Company>Texas Legislative Council</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2017-04-04T19:13:00Z</cp:lastPrinted>
  <dcterms:created xsi:type="dcterms:W3CDTF">2015-05-29T14:24:00Z</dcterms:created>
  <dcterms:modified xsi:type="dcterms:W3CDTF">2017-04-04T19:15:00Z</dcterms:modified>
</cp:coreProperties>
</file>

<file path=docProps/custom.xml><?xml version="1.0" encoding="utf-8"?>
<op:Properties xmlns:vt="http://schemas.openxmlformats.org/officeDocument/2006/docPropsVTypes" xmlns:op="http://schemas.openxmlformats.org/officeDocument/2006/custom-properties"/>
</file>