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00" w:rsidRDefault="008925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C2E207292B4CA797177DB84DEF1BFF"/>
          </w:placeholder>
        </w:sdtPr>
        <w:sdtContent>
          <w:r w:rsidRPr="005C2A78">
            <w:rPr>
              <w:rFonts w:cs="Times New Roman"/>
              <w:b/>
              <w:szCs w:val="24"/>
              <w:u w:val="single"/>
            </w:rPr>
            <w:t>BILL ANALYSIS</w:t>
          </w:r>
        </w:sdtContent>
      </w:sdt>
    </w:p>
    <w:p w:rsidR="00892500" w:rsidRPr="00585C31" w:rsidRDefault="00892500" w:rsidP="000F1DF9">
      <w:pPr>
        <w:spacing w:after="0" w:line="240" w:lineRule="auto"/>
        <w:rPr>
          <w:rFonts w:cs="Times New Roman"/>
          <w:szCs w:val="24"/>
        </w:rPr>
      </w:pPr>
    </w:p>
    <w:p w:rsidR="00892500" w:rsidRPr="00585C31" w:rsidRDefault="008925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2500" w:rsidTr="000F1DF9">
        <w:tc>
          <w:tcPr>
            <w:tcW w:w="2718" w:type="dxa"/>
          </w:tcPr>
          <w:p w:rsidR="00892500" w:rsidRPr="005C2A78" w:rsidRDefault="00892500" w:rsidP="006D756B">
            <w:pPr>
              <w:rPr>
                <w:rFonts w:cs="Times New Roman"/>
                <w:szCs w:val="24"/>
              </w:rPr>
            </w:pPr>
            <w:sdt>
              <w:sdtPr>
                <w:rPr>
                  <w:rFonts w:cs="Times New Roman"/>
                  <w:szCs w:val="24"/>
                </w:rPr>
                <w:alias w:val="Agency Title"/>
                <w:tag w:val="AgencyTitleContentControl"/>
                <w:id w:val="1920747753"/>
                <w:lock w:val="sdtContentLocked"/>
                <w:placeholder>
                  <w:docPart w:val="7187E6E7BC2A495799108B14FC0624B2"/>
                </w:placeholder>
              </w:sdtPr>
              <w:sdtEndPr>
                <w:rPr>
                  <w:rFonts w:cstheme="minorBidi"/>
                  <w:szCs w:val="22"/>
                </w:rPr>
              </w:sdtEndPr>
              <w:sdtContent>
                <w:r>
                  <w:rPr>
                    <w:rFonts w:cs="Times New Roman"/>
                    <w:szCs w:val="24"/>
                  </w:rPr>
                  <w:t>Senate Research Center</w:t>
                </w:r>
              </w:sdtContent>
            </w:sdt>
          </w:p>
        </w:tc>
        <w:tc>
          <w:tcPr>
            <w:tcW w:w="6858" w:type="dxa"/>
          </w:tcPr>
          <w:p w:rsidR="00892500" w:rsidRPr="00FF6471" w:rsidRDefault="00892500" w:rsidP="000F1DF9">
            <w:pPr>
              <w:jc w:val="right"/>
              <w:rPr>
                <w:rFonts w:cs="Times New Roman"/>
                <w:szCs w:val="24"/>
              </w:rPr>
            </w:pPr>
            <w:sdt>
              <w:sdtPr>
                <w:rPr>
                  <w:rFonts w:cs="Times New Roman"/>
                  <w:szCs w:val="24"/>
                </w:rPr>
                <w:alias w:val="Bill Number"/>
                <w:tag w:val="BillNumberOne"/>
                <w:id w:val="-410784069"/>
                <w:lock w:val="sdtContentLocked"/>
                <w:placeholder>
                  <w:docPart w:val="6FA073BA242040D19BA8A40178718E8F"/>
                </w:placeholder>
              </w:sdtPr>
              <w:sdtContent>
                <w:r>
                  <w:rPr>
                    <w:rFonts w:cs="Times New Roman"/>
                    <w:szCs w:val="24"/>
                  </w:rPr>
                  <w:t>S.B. 1824</w:t>
                </w:r>
              </w:sdtContent>
            </w:sdt>
          </w:p>
        </w:tc>
      </w:tr>
      <w:tr w:rsidR="00892500" w:rsidTr="000F1DF9">
        <w:sdt>
          <w:sdtPr>
            <w:rPr>
              <w:rFonts w:cs="Times New Roman"/>
              <w:szCs w:val="24"/>
            </w:rPr>
            <w:alias w:val="TLCNumber"/>
            <w:tag w:val="TLCNumber"/>
            <w:id w:val="-542600604"/>
            <w:lock w:val="sdtLocked"/>
            <w:placeholder>
              <w:docPart w:val="77AC8EBBE3EC4A60BD59B3B10715A32F"/>
            </w:placeholder>
          </w:sdtPr>
          <w:sdtContent>
            <w:tc>
              <w:tcPr>
                <w:tcW w:w="2718" w:type="dxa"/>
              </w:tcPr>
              <w:p w:rsidR="00892500" w:rsidRPr="000F1DF9" w:rsidRDefault="00892500" w:rsidP="00C65088">
                <w:pPr>
                  <w:rPr>
                    <w:rFonts w:cs="Times New Roman"/>
                    <w:szCs w:val="24"/>
                  </w:rPr>
                </w:pPr>
                <w:r>
                  <w:rPr>
                    <w:rFonts w:cs="Times New Roman"/>
                    <w:szCs w:val="24"/>
                  </w:rPr>
                  <w:t>85R2088 ADM-F</w:t>
                </w:r>
              </w:p>
            </w:tc>
          </w:sdtContent>
        </w:sdt>
        <w:tc>
          <w:tcPr>
            <w:tcW w:w="6858" w:type="dxa"/>
          </w:tcPr>
          <w:p w:rsidR="00892500" w:rsidRPr="005C2A78" w:rsidRDefault="00892500" w:rsidP="006D756B">
            <w:pPr>
              <w:jc w:val="right"/>
              <w:rPr>
                <w:rFonts w:cs="Times New Roman"/>
                <w:szCs w:val="24"/>
              </w:rPr>
            </w:pPr>
            <w:sdt>
              <w:sdtPr>
                <w:rPr>
                  <w:rFonts w:cs="Times New Roman"/>
                  <w:szCs w:val="24"/>
                </w:rPr>
                <w:alias w:val="Author Label"/>
                <w:tag w:val="By"/>
                <w:id w:val="72399597"/>
                <w:lock w:val="sdtLocked"/>
                <w:placeholder>
                  <w:docPart w:val="96F98DD79F5E4BC185B1F446072D93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94C379013F4D1BA573AEF84CC98CA8"/>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0BFBDC08792A423FB86629D5195D4A03"/>
                </w:placeholder>
                <w:showingPlcHdr/>
              </w:sdtPr>
              <w:sdtContent/>
            </w:sdt>
          </w:p>
        </w:tc>
      </w:tr>
      <w:tr w:rsidR="00892500" w:rsidTr="000F1DF9">
        <w:tc>
          <w:tcPr>
            <w:tcW w:w="2718" w:type="dxa"/>
          </w:tcPr>
          <w:p w:rsidR="00892500" w:rsidRPr="00BC7495" w:rsidRDefault="00892500" w:rsidP="000F1DF9">
            <w:pPr>
              <w:rPr>
                <w:rFonts w:cs="Times New Roman"/>
                <w:szCs w:val="24"/>
              </w:rPr>
            </w:pPr>
          </w:p>
        </w:tc>
        <w:sdt>
          <w:sdtPr>
            <w:rPr>
              <w:rFonts w:cs="Times New Roman"/>
              <w:szCs w:val="24"/>
            </w:rPr>
            <w:alias w:val="Committee"/>
            <w:tag w:val="Committee"/>
            <w:id w:val="1914272295"/>
            <w:lock w:val="sdtContentLocked"/>
            <w:placeholder>
              <w:docPart w:val="DD98DEC285E24986871B50DBA1D920F4"/>
            </w:placeholder>
          </w:sdtPr>
          <w:sdtContent>
            <w:tc>
              <w:tcPr>
                <w:tcW w:w="6858" w:type="dxa"/>
              </w:tcPr>
              <w:p w:rsidR="00892500" w:rsidRPr="00FF6471" w:rsidRDefault="00892500" w:rsidP="000F1DF9">
                <w:pPr>
                  <w:jc w:val="right"/>
                  <w:rPr>
                    <w:rFonts w:cs="Times New Roman"/>
                    <w:szCs w:val="24"/>
                  </w:rPr>
                </w:pPr>
                <w:r>
                  <w:rPr>
                    <w:rFonts w:cs="Times New Roman"/>
                    <w:szCs w:val="24"/>
                  </w:rPr>
                  <w:t>Criminal Justice</w:t>
                </w:r>
              </w:p>
            </w:tc>
          </w:sdtContent>
        </w:sdt>
      </w:tr>
      <w:tr w:rsidR="00892500" w:rsidTr="000F1DF9">
        <w:tc>
          <w:tcPr>
            <w:tcW w:w="2718" w:type="dxa"/>
          </w:tcPr>
          <w:p w:rsidR="00892500" w:rsidRPr="00BC7495" w:rsidRDefault="00892500" w:rsidP="000F1DF9">
            <w:pPr>
              <w:rPr>
                <w:rFonts w:cs="Times New Roman"/>
                <w:szCs w:val="24"/>
              </w:rPr>
            </w:pPr>
          </w:p>
        </w:tc>
        <w:sdt>
          <w:sdtPr>
            <w:rPr>
              <w:rFonts w:cs="Times New Roman"/>
              <w:szCs w:val="24"/>
            </w:rPr>
            <w:alias w:val="Date"/>
            <w:tag w:val="DateContentControl"/>
            <w:id w:val="1178081906"/>
            <w:lock w:val="sdtLocked"/>
            <w:placeholder>
              <w:docPart w:val="0BD02CA8979C44258E116024822AFB53"/>
            </w:placeholder>
            <w:date w:fullDate="2017-04-21T00:00:00Z">
              <w:dateFormat w:val="M/d/yyyy"/>
              <w:lid w:val="en-US"/>
              <w:storeMappedDataAs w:val="dateTime"/>
              <w:calendar w:val="gregorian"/>
            </w:date>
          </w:sdtPr>
          <w:sdtContent>
            <w:tc>
              <w:tcPr>
                <w:tcW w:w="6858" w:type="dxa"/>
              </w:tcPr>
              <w:p w:rsidR="00892500" w:rsidRPr="00FF6471" w:rsidRDefault="00892500" w:rsidP="000F1DF9">
                <w:pPr>
                  <w:jc w:val="right"/>
                  <w:rPr>
                    <w:rFonts w:cs="Times New Roman"/>
                    <w:szCs w:val="24"/>
                  </w:rPr>
                </w:pPr>
                <w:r>
                  <w:rPr>
                    <w:rFonts w:cs="Times New Roman"/>
                    <w:szCs w:val="24"/>
                  </w:rPr>
                  <w:t>4/21/2017</w:t>
                </w:r>
              </w:p>
            </w:tc>
          </w:sdtContent>
        </w:sdt>
      </w:tr>
      <w:tr w:rsidR="00892500" w:rsidTr="000F1DF9">
        <w:tc>
          <w:tcPr>
            <w:tcW w:w="2718" w:type="dxa"/>
          </w:tcPr>
          <w:p w:rsidR="00892500" w:rsidRPr="00BC7495" w:rsidRDefault="00892500" w:rsidP="000F1DF9">
            <w:pPr>
              <w:rPr>
                <w:rFonts w:cs="Times New Roman"/>
                <w:szCs w:val="24"/>
              </w:rPr>
            </w:pPr>
          </w:p>
        </w:tc>
        <w:sdt>
          <w:sdtPr>
            <w:rPr>
              <w:rFonts w:cs="Times New Roman"/>
              <w:szCs w:val="24"/>
            </w:rPr>
            <w:alias w:val="BA Version"/>
            <w:tag w:val="BAVersion"/>
            <w:id w:val="-1685590809"/>
            <w:lock w:val="sdtContentLocked"/>
            <w:placeholder>
              <w:docPart w:val="F51C70B2A72D4F6AA25E7BB449742904"/>
            </w:placeholder>
          </w:sdtPr>
          <w:sdtContent>
            <w:tc>
              <w:tcPr>
                <w:tcW w:w="6858" w:type="dxa"/>
              </w:tcPr>
              <w:p w:rsidR="00892500" w:rsidRPr="00FF6471" w:rsidRDefault="00892500" w:rsidP="000F1DF9">
                <w:pPr>
                  <w:jc w:val="right"/>
                  <w:rPr>
                    <w:rFonts w:cs="Times New Roman"/>
                    <w:szCs w:val="24"/>
                  </w:rPr>
                </w:pPr>
                <w:r>
                  <w:rPr>
                    <w:rFonts w:cs="Times New Roman"/>
                    <w:szCs w:val="24"/>
                  </w:rPr>
                  <w:t>As Filed</w:t>
                </w:r>
              </w:p>
            </w:tc>
          </w:sdtContent>
        </w:sdt>
      </w:tr>
    </w:tbl>
    <w:p w:rsidR="00892500" w:rsidRPr="00FF6471" w:rsidRDefault="00892500" w:rsidP="000F1DF9">
      <w:pPr>
        <w:spacing w:after="0" w:line="240" w:lineRule="auto"/>
        <w:rPr>
          <w:rFonts w:cs="Times New Roman"/>
          <w:szCs w:val="24"/>
        </w:rPr>
      </w:pPr>
    </w:p>
    <w:p w:rsidR="00892500" w:rsidRPr="00FF6471" w:rsidRDefault="00892500" w:rsidP="000F1DF9">
      <w:pPr>
        <w:spacing w:after="0" w:line="240" w:lineRule="auto"/>
        <w:rPr>
          <w:rFonts w:cs="Times New Roman"/>
          <w:szCs w:val="24"/>
        </w:rPr>
      </w:pPr>
    </w:p>
    <w:p w:rsidR="00892500" w:rsidRPr="00FF6471" w:rsidRDefault="008925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68C41CC3924C68B079A841AAF2B0BE"/>
        </w:placeholder>
      </w:sdtPr>
      <w:sdtContent>
        <w:p w:rsidR="00892500" w:rsidRDefault="008925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BA43FCEBBA425DA8667EC79D6F418D"/>
        </w:placeholder>
      </w:sdtPr>
      <w:sdtContent>
        <w:p w:rsidR="00892500" w:rsidRDefault="00892500" w:rsidP="00892500">
          <w:pPr>
            <w:pStyle w:val="NormalWeb"/>
            <w:spacing w:before="0" w:beforeAutospacing="0" w:after="0" w:afterAutospacing="0"/>
            <w:jc w:val="both"/>
            <w:divId w:val="39519347"/>
            <w:rPr>
              <w:rFonts w:eastAsia="Times New Roman"/>
              <w:bCs/>
            </w:rPr>
          </w:pPr>
        </w:p>
        <w:p w:rsidR="00892500" w:rsidRDefault="00892500" w:rsidP="00892500">
          <w:pPr>
            <w:pStyle w:val="NormalWeb"/>
            <w:spacing w:before="0" w:beforeAutospacing="0" w:after="0" w:afterAutospacing="0"/>
            <w:jc w:val="both"/>
            <w:divId w:val="39519347"/>
            <w:rPr>
              <w:color w:val="000000"/>
            </w:rPr>
          </w:pPr>
          <w:r>
            <w:rPr>
              <w:color w:val="000000"/>
            </w:rPr>
            <w:t>Last session, the g</w:t>
          </w:r>
          <w:r w:rsidRPr="00735F1F">
            <w:rPr>
              <w:color w:val="000000"/>
            </w:rPr>
            <w:t>overnor signed H</w:t>
          </w:r>
          <w:r>
            <w:rPr>
              <w:color w:val="000000"/>
            </w:rPr>
            <w:t>.</w:t>
          </w:r>
          <w:r w:rsidRPr="00735F1F">
            <w:rPr>
              <w:color w:val="000000"/>
            </w:rPr>
            <w:t>B</w:t>
          </w:r>
          <w:r>
            <w:rPr>
              <w:color w:val="000000"/>
            </w:rPr>
            <w:t>.</w:t>
          </w:r>
          <w:r w:rsidRPr="00735F1F">
            <w:rPr>
              <w:color w:val="000000"/>
            </w:rPr>
            <w:t xml:space="preserve"> 1396</w:t>
          </w:r>
          <w:r>
            <w:rPr>
              <w:color w:val="000000"/>
            </w:rPr>
            <w:t>,</w:t>
          </w:r>
          <w:r w:rsidRPr="00735F1F">
            <w:rPr>
              <w:color w:val="000000"/>
            </w:rPr>
            <w:t xml:space="preserve"> which updated the property crime thresholds to reflect twenty years of inflation. The original bill, S</w:t>
          </w:r>
          <w:r>
            <w:rPr>
              <w:color w:val="000000"/>
            </w:rPr>
            <w:t>.</w:t>
          </w:r>
          <w:r w:rsidRPr="00735F1F">
            <w:rPr>
              <w:color w:val="000000"/>
            </w:rPr>
            <w:t>B</w:t>
          </w:r>
          <w:r>
            <w:rPr>
              <w:color w:val="000000"/>
            </w:rPr>
            <w:t>. 393, passed the s</w:t>
          </w:r>
          <w:r w:rsidRPr="00735F1F">
            <w:rPr>
              <w:color w:val="000000"/>
            </w:rPr>
            <w:t>enate unanimously. However, the charge of forgery was unintentionally left out of the threshold adjustment. S</w:t>
          </w:r>
          <w:r>
            <w:rPr>
              <w:color w:val="000000"/>
            </w:rPr>
            <w:t>.</w:t>
          </w:r>
          <w:r w:rsidRPr="00735F1F">
            <w:rPr>
              <w:color w:val="000000"/>
            </w:rPr>
            <w:t>B</w:t>
          </w:r>
          <w:r>
            <w:rPr>
              <w:color w:val="000000"/>
            </w:rPr>
            <w:t>.</w:t>
          </w:r>
          <w:r w:rsidRPr="00735F1F">
            <w:rPr>
              <w:color w:val="000000"/>
            </w:rPr>
            <w:t xml:space="preserve"> 1824 corrects this oversight and updates the threshold ladder for forgery crimes related to fake checks, money orders, and other simple transactions to match the penalty ladder for the</w:t>
          </w:r>
          <w:r>
            <w:rPr>
              <w:color w:val="000000"/>
            </w:rPr>
            <w:t xml:space="preserve"> rest of Texas' theft offenses.</w:t>
          </w:r>
        </w:p>
        <w:p w:rsidR="00892500" w:rsidRPr="00735F1F" w:rsidRDefault="00892500" w:rsidP="00892500">
          <w:pPr>
            <w:pStyle w:val="NormalWeb"/>
            <w:spacing w:before="0" w:beforeAutospacing="0" w:after="0" w:afterAutospacing="0"/>
            <w:jc w:val="both"/>
            <w:divId w:val="39519347"/>
            <w:rPr>
              <w:color w:val="000000"/>
            </w:rPr>
          </w:pPr>
        </w:p>
        <w:p w:rsidR="00892500" w:rsidRDefault="00892500" w:rsidP="00892500">
          <w:pPr>
            <w:pStyle w:val="NormalWeb"/>
            <w:spacing w:before="0" w:beforeAutospacing="0" w:after="0" w:afterAutospacing="0"/>
            <w:jc w:val="both"/>
            <w:divId w:val="39519347"/>
            <w:rPr>
              <w:color w:val="000000"/>
            </w:rPr>
          </w:pPr>
          <w:r w:rsidRPr="00735F1F">
            <w:rPr>
              <w:color w:val="000000"/>
            </w:rPr>
            <w:t>S</w:t>
          </w:r>
          <w:r>
            <w:rPr>
              <w:color w:val="000000"/>
            </w:rPr>
            <w:t>.</w:t>
          </w:r>
          <w:r w:rsidRPr="00735F1F">
            <w:rPr>
              <w:color w:val="000000"/>
            </w:rPr>
            <w:t>B</w:t>
          </w:r>
          <w:r>
            <w:rPr>
              <w:color w:val="000000"/>
            </w:rPr>
            <w:t>.</w:t>
          </w:r>
          <w:r w:rsidRPr="00735F1F">
            <w:rPr>
              <w:color w:val="000000"/>
            </w:rPr>
            <w:t xml:space="preserve"> 1</w:t>
          </w:r>
          <w:r>
            <w:rPr>
              <w:color w:val="000000"/>
            </w:rPr>
            <w:t xml:space="preserve">824 amends Section 32.21, </w:t>
          </w:r>
          <w:r w:rsidRPr="00735F1F">
            <w:rPr>
              <w:color w:val="000000"/>
            </w:rPr>
            <w:t>Penal Code</w:t>
          </w:r>
          <w:r>
            <w:rPr>
              <w:color w:val="000000"/>
            </w:rPr>
            <w:t>, to</w:t>
          </w:r>
          <w:r w:rsidRPr="00735F1F">
            <w:rPr>
              <w:color w:val="000000"/>
            </w:rPr>
            <w:t xml:space="preserve"> bring the offense of forgery in line with the damage amounts for all other property crimes, including the similar crime of theft by check. The bill al</w:t>
          </w:r>
          <w:r>
            <w:rPr>
              <w:color w:val="000000"/>
            </w:rPr>
            <w:t>so amends Article 102.0071,</w:t>
          </w:r>
          <w:r w:rsidRPr="00735F1F">
            <w:rPr>
              <w:color w:val="000000"/>
            </w:rPr>
            <w:t xml:space="preserve"> Code of Criminal Procedure</w:t>
          </w:r>
          <w:r>
            <w:rPr>
              <w:color w:val="000000"/>
            </w:rPr>
            <w:t>,</w:t>
          </w:r>
          <w:r w:rsidRPr="00735F1F">
            <w:rPr>
              <w:color w:val="000000"/>
            </w:rPr>
            <w:t xml:space="preserve"> to allow a judge to collect fees from an individual convicted of forging a check and return those fees as approp</w:t>
          </w:r>
          <w:r>
            <w:rPr>
              <w:color w:val="000000"/>
            </w:rPr>
            <w:t>riate for restitution purposes.</w:t>
          </w:r>
        </w:p>
        <w:p w:rsidR="00892500" w:rsidRPr="00735F1F" w:rsidRDefault="00892500" w:rsidP="00892500">
          <w:pPr>
            <w:pStyle w:val="NormalWeb"/>
            <w:spacing w:before="0" w:beforeAutospacing="0" w:after="0" w:afterAutospacing="0"/>
            <w:jc w:val="both"/>
            <w:divId w:val="39519347"/>
            <w:rPr>
              <w:color w:val="000000"/>
            </w:rPr>
          </w:pPr>
        </w:p>
        <w:p w:rsidR="00892500" w:rsidRDefault="00892500" w:rsidP="00892500">
          <w:pPr>
            <w:pStyle w:val="NormalWeb"/>
            <w:spacing w:before="0" w:beforeAutospacing="0" w:after="0" w:afterAutospacing="0"/>
            <w:jc w:val="both"/>
            <w:divId w:val="39519347"/>
            <w:rPr>
              <w:color w:val="000000"/>
            </w:rPr>
          </w:pPr>
          <w:r w:rsidRPr="00735F1F">
            <w:rPr>
              <w:color w:val="000000"/>
            </w:rPr>
            <w:t>Current law designates for</w:t>
          </w:r>
          <w:r>
            <w:rPr>
              <w:color w:val="000000"/>
            </w:rPr>
            <w:t>gery by check, or "fake checks,"</w:t>
          </w:r>
          <w:r w:rsidRPr="00735F1F">
            <w:rPr>
              <w:color w:val="000000"/>
            </w:rPr>
            <w:t xml:space="preserve"> to be an automatic state jail felony, along with writings that pretend to be a will, deed, mortgage, or security agreement. Forgery of a will is a far more serious offense than forgery of a check for a small dollar amount. Many forgery charges resulting in a state jail sentence relate to simple check forgery in an amount that would otherwise qualify as misdemeanor under the property threshold structure. Some</w:t>
          </w:r>
          <w:r>
            <w:rPr>
              <w:color w:val="000000"/>
            </w:rPr>
            <w:t xml:space="preserve"> of these convictions are first-</w:t>
          </w:r>
          <w:r w:rsidRPr="00735F1F">
            <w:rPr>
              <w:color w:val="000000"/>
            </w:rPr>
            <w:t>time offender</w:t>
          </w:r>
          <w:r>
            <w:rPr>
              <w:color w:val="000000"/>
            </w:rPr>
            <w:t>s. Moreover, very similar check-</w:t>
          </w:r>
          <w:r w:rsidRPr="00735F1F">
            <w:rPr>
              <w:color w:val="000000"/>
            </w:rPr>
            <w:t>related offenses, trying to cash a hot check or write a bad check for goods and services, were included in the property crime threshold adjustment from last session. S</w:t>
          </w:r>
          <w:r>
            <w:rPr>
              <w:color w:val="000000"/>
            </w:rPr>
            <w:t>.</w:t>
          </w:r>
          <w:r w:rsidRPr="00735F1F">
            <w:rPr>
              <w:color w:val="000000"/>
            </w:rPr>
            <w:t>B</w:t>
          </w:r>
          <w:r>
            <w:rPr>
              <w:color w:val="000000"/>
            </w:rPr>
            <w:t>.</w:t>
          </w:r>
          <w:r w:rsidRPr="00735F1F">
            <w:rPr>
              <w:color w:val="000000"/>
            </w:rPr>
            <w:t xml:space="preserve"> 1824 creates consistency with other check-related offenses and keeps non-violent offenders, many of whom are first time offenders, out of Texas state j</w:t>
          </w:r>
          <w:r>
            <w:rPr>
              <w:color w:val="000000"/>
            </w:rPr>
            <w:t>ails.</w:t>
          </w:r>
        </w:p>
        <w:p w:rsidR="00892500" w:rsidRPr="00735F1F" w:rsidRDefault="00892500" w:rsidP="00892500">
          <w:pPr>
            <w:pStyle w:val="NormalWeb"/>
            <w:spacing w:before="0" w:beforeAutospacing="0" w:after="0" w:afterAutospacing="0"/>
            <w:jc w:val="both"/>
            <w:divId w:val="39519347"/>
            <w:rPr>
              <w:color w:val="000000"/>
            </w:rPr>
          </w:pPr>
        </w:p>
        <w:p w:rsidR="00892500" w:rsidRPr="00735F1F" w:rsidRDefault="00892500" w:rsidP="00892500">
          <w:pPr>
            <w:pStyle w:val="NormalWeb"/>
            <w:spacing w:before="0" w:beforeAutospacing="0" w:after="0" w:afterAutospacing="0"/>
            <w:jc w:val="both"/>
            <w:divId w:val="39519347"/>
            <w:rPr>
              <w:color w:val="000000"/>
            </w:rPr>
          </w:pPr>
          <w:r w:rsidRPr="00735F1F">
            <w:rPr>
              <w:color w:val="000000"/>
            </w:rPr>
            <w:t>Like other che</w:t>
          </w:r>
          <w:r>
            <w:rPr>
              <w:color w:val="000000"/>
            </w:rPr>
            <w:t>ck-</w:t>
          </w:r>
          <w:r w:rsidRPr="00735F1F">
            <w:rPr>
              <w:color w:val="000000"/>
            </w:rPr>
            <w:t>related offenses, forgery offenders can be put through a restitution process to make the victim whole. This bill would allow the victims of these fake checks to charge a restitution fee to the forger as part of this process just as they can for hot checks. Many district attorn</w:t>
          </w:r>
          <w:r>
            <w:rPr>
              <w:color w:val="000000"/>
            </w:rPr>
            <w:t>ey offices, such as the Dallas district a</w:t>
          </w:r>
          <w:r w:rsidRPr="00735F1F">
            <w:rPr>
              <w:color w:val="000000"/>
            </w:rPr>
            <w:t>ttorney, already practice this form of restitution.</w:t>
          </w:r>
        </w:p>
        <w:p w:rsidR="00892500" w:rsidRPr="00D70925" w:rsidRDefault="00892500" w:rsidP="00892500">
          <w:pPr>
            <w:spacing w:after="0" w:line="240" w:lineRule="auto"/>
            <w:jc w:val="both"/>
            <w:rPr>
              <w:rFonts w:eastAsia="Times New Roman" w:cs="Times New Roman"/>
              <w:bCs/>
              <w:szCs w:val="24"/>
            </w:rPr>
          </w:pPr>
        </w:p>
      </w:sdtContent>
    </w:sdt>
    <w:p w:rsidR="00892500" w:rsidRDefault="008925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1824 </w:t>
      </w:r>
      <w:bookmarkStart w:id="1" w:name="AmendsCurrentLaw"/>
      <w:bookmarkEnd w:id="1"/>
      <w:r>
        <w:rPr>
          <w:rFonts w:cs="Times New Roman"/>
          <w:szCs w:val="24"/>
        </w:rPr>
        <w:t>amends current law relating to punishment for the offense of forgery and to a fee imposed on certain defendants who commit the offense.</w:t>
      </w:r>
    </w:p>
    <w:p w:rsidR="00892500" w:rsidRPr="008E7958" w:rsidRDefault="00892500" w:rsidP="000F1DF9">
      <w:pPr>
        <w:spacing w:after="0" w:line="240" w:lineRule="auto"/>
        <w:jc w:val="both"/>
        <w:rPr>
          <w:rFonts w:eastAsia="Times New Roman" w:cs="Times New Roman"/>
          <w:szCs w:val="24"/>
        </w:rPr>
      </w:pPr>
    </w:p>
    <w:p w:rsidR="00892500" w:rsidRPr="005C2A78" w:rsidRDefault="008925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64F86BD5E64CC89E404ADD6C1D5C81"/>
          </w:placeholder>
        </w:sdtPr>
        <w:sdtContent>
          <w:r>
            <w:rPr>
              <w:rFonts w:eastAsia="Times New Roman" w:cs="Times New Roman"/>
              <w:b/>
              <w:szCs w:val="24"/>
              <w:u w:val="single"/>
            </w:rPr>
            <w:t>RULEMAKING AUTHORITY</w:t>
          </w:r>
        </w:sdtContent>
      </w:sdt>
    </w:p>
    <w:p w:rsidR="00892500" w:rsidRPr="006529C4" w:rsidRDefault="00892500" w:rsidP="00774EC7">
      <w:pPr>
        <w:spacing w:after="0" w:line="240" w:lineRule="auto"/>
        <w:jc w:val="both"/>
        <w:rPr>
          <w:rFonts w:cs="Times New Roman"/>
          <w:szCs w:val="24"/>
        </w:rPr>
      </w:pPr>
    </w:p>
    <w:p w:rsidR="00892500" w:rsidRPr="006529C4" w:rsidRDefault="008925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2500" w:rsidRPr="006529C4" w:rsidRDefault="00892500" w:rsidP="00774EC7">
      <w:pPr>
        <w:spacing w:after="0" w:line="240" w:lineRule="auto"/>
        <w:jc w:val="both"/>
        <w:rPr>
          <w:rFonts w:cs="Times New Roman"/>
          <w:szCs w:val="24"/>
        </w:rPr>
      </w:pPr>
    </w:p>
    <w:p w:rsidR="00892500" w:rsidRPr="005C2A78" w:rsidRDefault="008925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51A1D1DE934E7CB1B9958D8DEECF6D"/>
          </w:placeholder>
        </w:sdtPr>
        <w:sdtContent>
          <w:r>
            <w:rPr>
              <w:rFonts w:eastAsia="Times New Roman" w:cs="Times New Roman"/>
              <w:b/>
              <w:szCs w:val="24"/>
              <w:u w:val="single"/>
            </w:rPr>
            <w:t>SECTION BY SECTION ANALYSIS</w:t>
          </w:r>
        </w:sdtContent>
      </w:sdt>
    </w:p>
    <w:p w:rsidR="00892500" w:rsidRPr="005C2A78" w:rsidRDefault="00892500" w:rsidP="000F1DF9">
      <w:pPr>
        <w:spacing w:after="0" w:line="240" w:lineRule="auto"/>
        <w:jc w:val="both"/>
        <w:rPr>
          <w:rFonts w:eastAsia="Times New Roman" w:cs="Times New Roman"/>
          <w:szCs w:val="24"/>
        </w:rPr>
      </w:pPr>
    </w:p>
    <w:p w:rsidR="00892500" w:rsidRDefault="0089250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32.21, Penal Code, by amending Subsections (d), (e), and (e-1) and adding Subsections (e-2) and (g), as follows:</w:t>
      </w:r>
    </w:p>
    <w:p w:rsidR="00892500" w:rsidRDefault="00892500" w:rsidP="000F1DF9">
      <w:pPr>
        <w:spacing w:after="0" w:line="240" w:lineRule="auto"/>
        <w:jc w:val="both"/>
        <w:rPr>
          <w:rFonts w:eastAsia="Times New Roman" w:cs="Times New Roman"/>
          <w:szCs w:val="24"/>
        </w:rPr>
      </w:pPr>
    </w:p>
    <w:p w:rsidR="00892500" w:rsidRDefault="00892500" w:rsidP="008E7958">
      <w:pPr>
        <w:spacing w:after="0" w:line="240" w:lineRule="auto"/>
        <w:ind w:left="720"/>
        <w:jc w:val="both"/>
        <w:rPr>
          <w:rFonts w:eastAsia="Times New Roman" w:cs="Times New Roman"/>
          <w:szCs w:val="24"/>
        </w:rPr>
      </w:pPr>
      <w:r>
        <w:rPr>
          <w:rFonts w:eastAsia="Times New Roman" w:cs="Times New Roman"/>
          <w:szCs w:val="24"/>
        </w:rPr>
        <w:t>(d) Provides that subject to Subsection (e-1), an offense under this section is a state jail felony if the writing is or purports to be a will, codicil, deed, deed of trust, mortgage, security instrument, security agreement, credit card, check, authorization to debit an account at a financial institution, or similar sight order for payment of money, contract, release, or other commercial instrument. Makes a nonsubstantive change.</w:t>
      </w:r>
    </w:p>
    <w:p w:rsidR="00892500" w:rsidRDefault="00892500" w:rsidP="008E7958">
      <w:pPr>
        <w:spacing w:after="0" w:line="240" w:lineRule="auto"/>
        <w:ind w:left="720"/>
        <w:jc w:val="both"/>
        <w:rPr>
          <w:rFonts w:eastAsia="Times New Roman" w:cs="Times New Roman"/>
          <w:szCs w:val="24"/>
        </w:rPr>
      </w:pPr>
    </w:p>
    <w:p w:rsidR="00892500" w:rsidRDefault="00892500" w:rsidP="008E7958">
      <w:pPr>
        <w:spacing w:after="0" w:line="240" w:lineRule="auto"/>
        <w:ind w:left="720"/>
        <w:jc w:val="both"/>
        <w:rPr>
          <w:rFonts w:eastAsia="Times New Roman" w:cs="Times New Roman"/>
          <w:szCs w:val="24"/>
        </w:rPr>
      </w:pPr>
      <w:r>
        <w:rPr>
          <w:rFonts w:eastAsia="Times New Roman" w:cs="Times New Roman"/>
          <w:szCs w:val="24"/>
        </w:rPr>
        <w:t>(e) Creates an exception under Subsection (e-1) and makes nonsubstantive changes.</w:t>
      </w:r>
    </w:p>
    <w:p w:rsidR="00892500" w:rsidRDefault="00892500" w:rsidP="008E7958">
      <w:pPr>
        <w:spacing w:after="0" w:line="240" w:lineRule="auto"/>
        <w:ind w:left="720"/>
        <w:jc w:val="both"/>
        <w:rPr>
          <w:rFonts w:eastAsia="Times New Roman" w:cs="Times New Roman"/>
          <w:szCs w:val="24"/>
        </w:rPr>
      </w:pPr>
    </w:p>
    <w:p w:rsidR="00892500" w:rsidRDefault="00892500" w:rsidP="008E7958">
      <w:pPr>
        <w:spacing w:after="0" w:line="240" w:lineRule="auto"/>
        <w:ind w:left="720"/>
        <w:jc w:val="both"/>
        <w:rPr>
          <w:rFonts w:eastAsia="Times New Roman" w:cs="Times New Roman"/>
          <w:szCs w:val="24"/>
        </w:rPr>
      </w:pPr>
      <w:r>
        <w:rPr>
          <w:rFonts w:eastAsia="Times New Roman" w:cs="Times New Roman"/>
          <w:szCs w:val="24"/>
        </w:rPr>
        <w:t>(e-1) Provides that if it is shown on the trial of an offense under this section that the actor engaged in the conduct to obtain or attempt to obtain a property or service, an offense under this section is:</w:t>
      </w:r>
    </w:p>
    <w:p w:rsidR="00892500" w:rsidRDefault="00892500" w:rsidP="008E7958">
      <w:pPr>
        <w:spacing w:after="0" w:line="240" w:lineRule="auto"/>
        <w:ind w:left="720"/>
        <w:jc w:val="both"/>
        <w:rPr>
          <w:rFonts w:eastAsia="Times New Roman" w:cs="Times New Roman"/>
          <w:szCs w:val="24"/>
        </w:rPr>
      </w:pPr>
    </w:p>
    <w:p w:rsidR="00892500" w:rsidRDefault="00892500" w:rsidP="008E7958">
      <w:pPr>
        <w:spacing w:after="0" w:line="240" w:lineRule="auto"/>
        <w:ind w:left="1440"/>
        <w:jc w:val="both"/>
        <w:rPr>
          <w:rFonts w:eastAsia="Times New Roman" w:cs="Times New Roman"/>
          <w:szCs w:val="24"/>
        </w:rPr>
      </w:pPr>
      <w:r>
        <w:rPr>
          <w:rFonts w:eastAsia="Times New Roman" w:cs="Times New Roman"/>
          <w:szCs w:val="24"/>
        </w:rPr>
        <w:t>(1) a Class C misdemeanor if the value of the property or service is less than $100;</w:t>
      </w:r>
    </w:p>
    <w:p w:rsidR="00892500" w:rsidRDefault="00892500" w:rsidP="008E7958">
      <w:pPr>
        <w:spacing w:after="0" w:line="240" w:lineRule="auto"/>
        <w:ind w:left="1440"/>
        <w:jc w:val="both"/>
        <w:rPr>
          <w:rFonts w:eastAsia="Times New Roman" w:cs="Times New Roman"/>
          <w:szCs w:val="24"/>
        </w:rPr>
      </w:pPr>
    </w:p>
    <w:p w:rsidR="00892500" w:rsidRDefault="00892500" w:rsidP="008E7958">
      <w:pPr>
        <w:spacing w:after="0" w:line="240" w:lineRule="auto"/>
        <w:ind w:left="1440"/>
        <w:jc w:val="both"/>
        <w:rPr>
          <w:rFonts w:eastAsia="Times New Roman" w:cs="Times New Roman"/>
          <w:szCs w:val="24"/>
        </w:rPr>
      </w:pPr>
      <w:r>
        <w:rPr>
          <w:rFonts w:eastAsia="Times New Roman" w:cs="Times New Roman"/>
          <w:szCs w:val="24"/>
        </w:rPr>
        <w:t>(2) a Class B misdemeanor if the value of the property or service is $100 or more but less than $750;</w:t>
      </w:r>
    </w:p>
    <w:p w:rsidR="00892500" w:rsidRDefault="00892500" w:rsidP="008E7958">
      <w:pPr>
        <w:spacing w:after="0" w:line="240" w:lineRule="auto"/>
        <w:ind w:left="1440"/>
        <w:jc w:val="both"/>
        <w:rPr>
          <w:rFonts w:eastAsia="Times New Roman" w:cs="Times New Roman"/>
          <w:szCs w:val="24"/>
        </w:rPr>
      </w:pPr>
    </w:p>
    <w:p w:rsidR="00892500" w:rsidRDefault="00892500" w:rsidP="008E7958">
      <w:pPr>
        <w:spacing w:after="0" w:line="240" w:lineRule="auto"/>
        <w:ind w:left="1440"/>
        <w:jc w:val="both"/>
        <w:rPr>
          <w:rFonts w:eastAsia="Times New Roman" w:cs="Times New Roman"/>
          <w:szCs w:val="24"/>
        </w:rPr>
      </w:pPr>
      <w:r>
        <w:rPr>
          <w:rFonts w:eastAsia="Times New Roman" w:cs="Times New Roman"/>
          <w:szCs w:val="24"/>
        </w:rPr>
        <w:t>(3) a Class A misdemeanor if the value of the property or service is $750 or more but less than $2,500;</w:t>
      </w:r>
    </w:p>
    <w:p w:rsidR="00892500" w:rsidRDefault="00892500" w:rsidP="008E7958">
      <w:pPr>
        <w:spacing w:after="0" w:line="240" w:lineRule="auto"/>
        <w:ind w:left="1440"/>
        <w:jc w:val="both"/>
        <w:rPr>
          <w:rFonts w:eastAsia="Times New Roman" w:cs="Times New Roman"/>
          <w:szCs w:val="24"/>
        </w:rPr>
      </w:pPr>
    </w:p>
    <w:p w:rsidR="00892500" w:rsidRDefault="00892500" w:rsidP="008E7958">
      <w:pPr>
        <w:spacing w:after="0" w:line="240" w:lineRule="auto"/>
        <w:ind w:left="1440"/>
        <w:jc w:val="both"/>
        <w:rPr>
          <w:rFonts w:eastAsia="Times New Roman" w:cs="Times New Roman"/>
          <w:szCs w:val="24"/>
        </w:rPr>
      </w:pPr>
      <w:r>
        <w:rPr>
          <w:rFonts w:eastAsia="Times New Roman" w:cs="Times New Roman"/>
          <w:szCs w:val="24"/>
        </w:rPr>
        <w:t>(4) a state jail felony if the value of the property or service is $2,500 or more but less than $30,000;</w:t>
      </w:r>
    </w:p>
    <w:p w:rsidR="00892500" w:rsidRDefault="00892500" w:rsidP="008E7958">
      <w:pPr>
        <w:spacing w:after="0" w:line="240" w:lineRule="auto"/>
        <w:ind w:left="1440"/>
        <w:jc w:val="both"/>
        <w:rPr>
          <w:rFonts w:eastAsia="Times New Roman" w:cs="Times New Roman"/>
          <w:szCs w:val="24"/>
        </w:rPr>
      </w:pPr>
    </w:p>
    <w:p w:rsidR="00892500" w:rsidRDefault="00892500" w:rsidP="008E7958">
      <w:pPr>
        <w:spacing w:after="0" w:line="240" w:lineRule="auto"/>
        <w:ind w:left="1440"/>
        <w:jc w:val="both"/>
        <w:rPr>
          <w:rFonts w:eastAsia="Times New Roman" w:cs="Times New Roman"/>
          <w:szCs w:val="24"/>
        </w:rPr>
      </w:pPr>
      <w:r>
        <w:rPr>
          <w:rFonts w:eastAsia="Times New Roman" w:cs="Times New Roman"/>
          <w:szCs w:val="24"/>
        </w:rPr>
        <w:t>(5) a felony of the third degree if the value of the property or service is $30,000 or more but less than $150,000;</w:t>
      </w:r>
    </w:p>
    <w:p w:rsidR="00892500" w:rsidRDefault="00892500" w:rsidP="008E7958">
      <w:pPr>
        <w:spacing w:after="0" w:line="240" w:lineRule="auto"/>
        <w:ind w:left="1440"/>
        <w:jc w:val="both"/>
        <w:rPr>
          <w:rFonts w:eastAsia="Times New Roman" w:cs="Times New Roman"/>
          <w:szCs w:val="24"/>
        </w:rPr>
      </w:pPr>
    </w:p>
    <w:p w:rsidR="00892500" w:rsidRDefault="00892500" w:rsidP="008E7958">
      <w:pPr>
        <w:spacing w:after="0" w:line="240" w:lineRule="auto"/>
        <w:ind w:left="1440"/>
        <w:jc w:val="both"/>
        <w:rPr>
          <w:rFonts w:eastAsia="Times New Roman" w:cs="Times New Roman"/>
          <w:szCs w:val="24"/>
        </w:rPr>
      </w:pPr>
      <w:r>
        <w:rPr>
          <w:rFonts w:eastAsia="Times New Roman" w:cs="Times New Roman"/>
          <w:szCs w:val="24"/>
        </w:rPr>
        <w:t>(6) a felony of the second degree if the value of the property or service is $150,000 or more but less than $300,000; and</w:t>
      </w:r>
    </w:p>
    <w:p w:rsidR="00892500" w:rsidRDefault="00892500" w:rsidP="008E7958">
      <w:pPr>
        <w:spacing w:after="0" w:line="240" w:lineRule="auto"/>
        <w:ind w:left="1440"/>
        <w:jc w:val="both"/>
        <w:rPr>
          <w:rFonts w:eastAsia="Times New Roman" w:cs="Times New Roman"/>
          <w:szCs w:val="24"/>
        </w:rPr>
      </w:pPr>
    </w:p>
    <w:p w:rsidR="00892500" w:rsidRDefault="00892500" w:rsidP="008E7958">
      <w:pPr>
        <w:spacing w:after="0" w:line="240" w:lineRule="auto"/>
        <w:ind w:left="1440"/>
        <w:jc w:val="both"/>
        <w:rPr>
          <w:rFonts w:eastAsia="Times New Roman" w:cs="Times New Roman"/>
          <w:szCs w:val="24"/>
        </w:rPr>
      </w:pPr>
      <w:r>
        <w:rPr>
          <w:rFonts w:eastAsia="Times New Roman" w:cs="Times New Roman"/>
          <w:szCs w:val="24"/>
        </w:rPr>
        <w:t>(7) a felony of the first degree if the value of the property or service is $300,000 or more.</w:t>
      </w:r>
    </w:p>
    <w:p w:rsidR="00892500" w:rsidRDefault="00892500" w:rsidP="008E7958">
      <w:pPr>
        <w:spacing w:after="0" w:line="240" w:lineRule="auto"/>
        <w:ind w:left="1440"/>
        <w:jc w:val="both"/>
        <w:rPr>
          <w:rFonts w:eastAsia="Times New Roman" w:cs="Times New Roman"/>
          <w:szCs w:val="24"/>
        </w:rPr>
      </w:pPr>
    </w:p>
    <w:p w:rsidR="00892500" w:rsidRDefault="00892500" w:rsidP="008E7958">
      <w:pPr>
        <w:spacing w:after="0" w:line="240" w:lineRule="auto"/>
        <w:ind w:left="720"/>
        <w:jc w:val="both"/>
        <w:rPr>
          <w:rFonts w:eastAsia="Times New Roman" w:cs="Times New Roman"/>
          <w:szCs w:val="24"/>
        </w:rPr>
      </w:pPr>
      <w:r>
        <w:rPr>
          <w:rFonts w:eastAsia="Times New Roman" w:cs="Times New Roman"/>
          <w:szCs w:val="24"/>
        </w:rPr>
        <w:t>(e-2) Provides that, notwithstanding any other provision of this section, an offense under this section, other than an offense described for purposes of punishment by Subsection (e-1)(7), is increased to the next higher category of offense if it is shown on the trial of the offense that the offense was committed against an elderly individual as defined by Section 22.04 (Injury to a Child, Elderly Individual, or Disabled Individual).</w:t>
      </w:r>
    </w:p>
    <w:p w:rsidR="00892500" w:rsidRDefault="00892500" w:rsidP="008E7958">
      <w:pPr>
        <w:spacing w:after="0" w:line="240" w:lineRule="auto"/>
        <w:ind w:left="720"/>
        <w:jc w:val="both"/>
        <w:rPr>
          <w:rFonts w:eastAsia="Times New Roman" w:cs="Times New Roman"/>
          <w:szCs w:val="24"/>
        </w:rPr>
      </w:pPr>
    </w:p>
    <w:p w:rsidR="00892500" w:rsidRPr="005C2A78" w:rsidRDefault="00892500" w:rsidP="008E7958">
      <w:pPr>
        <w:spacing w:after="0" w:line="240" w:lineRule="auto"/>
        <w:ind w:left="720"/>
        <w:jc w:val="both"/>
        <w:rPr>
          <w:rFonts w:eastAsia="Times New Roman" w:cs="Times New Roman"/>
          <w:szCs w:val="24"/>
        </w:rPr>
      </w:pPr>
      <w:r>
        <w:rPr>
          <w:rFonts w:eastAsia="Times New Roman" w:cs="Times New Roman"/>
          <w:szCs w:val="24"/>
        </w:rPr>
        <w:t>(g) Authorizes the actor, if conduct that constitutes an offense under this section also constitutes an offense under any other law, to be prosecuted under this section or the other law.</w:t>
      </w:r>
    </w:p>
    <w:p w:rsidR="00892500" w:rsidRPr="005C2A78" w:rsidRDefault="00892500" w:rsidP="000F1DF9">
      <w:pPr>
        <w:spacing w:after="0" w:line="240" w:lineRule="auto"/>
        <w:jc w:val="both"/>
        <w:rPr>
          <w:rFonts w:eastAsia="Times New Roman" w:cs="Times New Roman"/>
          <w:szCs w:val="24"/>
        </w:rPr>
      </w:pPr>
    </w:p>
    <w:p w:rsidR="00892500" w:rsidRDefault="0089250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102.0071, Code of Criminal Procedure, as follows:</w:t>
      </w:r>
    </w:p>
    <w:p w:rsidR="00892500" w:rsidRDefault="00892500" w:rsidP="000F1DF9">
      <w:pPr>
        <w:spacing w:after="0" w:line="240" w:lineRule="auto"/>
        <w:jc w:val="both"/>
        <w:rPr>
          <w:rFonts w:eastAsia="Times New Roman" w:cs="Times New Roman"/>
          <w:szCs w:val="24"/>
        </w:rPr>
      </w:pPr>
    </w:p>
    <w:p w:rsidR="00892500" w:rsidRPr="005C2A78" w:rsidRDefault="00892500" w:rsidP="008E7958">
      <w:pPr>
        <w:spacing w:after="0" w:line="240" w:lineRule="auto"/>
        <w:ind w:left="720"/>
        <w:jc w:val="both"/>
        <w:rPr>
          <w:rFonts w:eastAsia="Times New Roman" w:cs="Times New Roman"/>
          <w:szCs w:val="24"/>
        </w:rPr>
      </w:pPr>
      <w:r>
        <w:rPr>
          <w:rFonts w:eastAsia="Times New Roman" w:cs="Times New Roman"/>
          <w:szCs w:val="24"/>
        </w:rPr>
        <w:t>Art. 102.0071. JUSTICE COURT DISHONORED CHECK OR SIMILAR SIGHT ORDER. Authorizes the court, on conviction in justice court of an offense under Section 32.41 (Issuance of Bad Check or Similar Sight Order), Penal Code, or an offense under Section 31.03 (Theft), 31.04 (Theft of Service), or 32.21 (Forgery), Penal Code, in which it is shown that the defendant committed the offense by issuing, passing, or forging a check or similar sight order, as defined by Section 1.07 (Definitions), Penal Code, that was subsequently dishonored, to collect from the defendant and pay to the holder of the check or order the fee permitted by Section 3.506 (Processing Fee by Holder of Payment Device), Business &amp; Commerce Code.</w:t>
      </w:r>
    </w:p>
    <w:p w:rsidR="00892500" w:rsidRPr="005C2A78" w:rsidRDefault="00892500" w:rsidP="000F1DF9">
      <w:pPr>
        <w:spacing w:after="0" w:line="240" w:lineRule="auto"/>
        <w:jc w:val="both"/>
        <w:rPr>
          <w:rFonts w:eastAsia="Times New Roman" w:cs="Times New Roman"/>
          <w:szCs w:val="24"/>
        </w:rPr>
      </w:pPr>
    </w:p>
    <w:p w:rsidR="00892500" w:rsidRDefault="00892500" w:rsidP="00774EC7">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892500" w:rsidRDefault="00892500" w:rsidP="00774EC7">
      <w:pPr>
        <w:spacing w:after="0" w:line="240" w:lineRule="auto"/>
        <w:jc w:val="both"/>
        <w:rPr>
          <w:rFonts w:eastAsia="Times New Roman" w:cs="Times New Roman"/>
          <w:szCs w:val="24"/>
        </w:rPr>
      </w:pPr>
    </w:p>
    <w:p w:rsidR="00892500" w:rsidRPr="008E7958" w:rsidRDefault="00892500"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892500" w:rsidRPr="008E795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42" w:rsidRDefault="004E2742" w:rsidP="000F1DF9">
      <w:pPr>
        <w:spacing w:after="0" w:line="240" w:lineRule="auto"/>
      </w:pPr>
      <w:r>
        <w:separator/>
      </w:r>
    </w:p>
  </w:endnote>
  <w:endnote w:type="continuationSeparator" w:id="0">
    <w:p w:rsidR="004E2742" w:rsidRDefault="004E27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27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250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2500">
                <w:rPr>
                  <w:sz w:val="20"/>
                  <w:szCs w:val="20"/>
                </w:rPr>
                <w:t>S.B. 1824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25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27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250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25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42" w:rsidRDefault="004E2742" w:rsidP="000F1DF9">
      <w:pPr>
        <w:spacing w:after="0" w:line="240" w:lineRule="auto"/>
      </w:pPr>
      <w:r>
        <w:separator/>
      </w:r>
    </w:p>
  </w:footnote>
  <w:footnote w:type="continuationSeparator" w:id="0">
    <w:p w:rsidR="004E2742" w:rsidRDefault="004E27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2742"/>
    <w:rsid w:val="00503AD0"/>
    <w:rsid w:val="005320AA"/>
    <w:rsid w:val="00544B9F"/>
    <w:rsid w:val="00585C31"/>
    <w:rsid w:val="005A7918"/>
    <w:rsid w:val="005E0AC7"/>
    <w:rsid w:val="005F46D7"/>
    <w:rsid w:val="00605CA0"/>
    <w:rsid w:val="006529C4"/>
    <w:rsid w:val="006D756B"/>
    <w:rsid w:val="00774EC7"/>
    <w:rsid w:val="00833061"/>
    <w:rsid w:val="00892500"/>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25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25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5DCD" w:rsidP="00765D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C2E207292B4CA797177DB84DEF1BFF"/>
        <w:category>
          <w:name w:val="General"/>
          <w:gallery w:val="placeholder"/>
        </w:category>
        <w:types>
          <w:type w:val="bbPlcHdr"/>
        </w:types>
        <w:behaviors>
          <w:behavior w:val="content"/>
        </w:behaviors>
        <w:guid w:val="{5F73A4C4-0DF7-491A-8849-2509F0F2787B}"/>
      </w:docPartPr>
      <w:docPartBody>
        <w:p w:rsidR="00000000" w:rsidRDefault="00AA2B75"/>
      </w:docPartBody>
    </w:docPart>
    <w:docPart>
      <w:docPartPr>
        <w:name w:val="7187E6E7BC2A495799108B14FC0624B2"/>
        <w:category>
          <w:name w:val="General"/>
          <w:gallery w:val="placeholder"/>
        </w:category>
        <w:types>
          <w:type w:val="bbPlcHdr"/>
        </w:types>
        <w:behaviors>
          <w:behavior w:val="content"/>
        </w:behaviors>
        <w:guid w:val="{54683A21-9321-4105-84BE-8DAA8E56BA91}"/>
      </w:docPartPr>
      <w:docPartBody>
        <w:p w:rsidR="00000000" w:rsidRDefault="00AA2B75"/>
      </w:docPartBody>
    </w:docPart>
    <w:docPart>
      <w:docPartPr>
        <w:name w:val="6FA073BA242040D19BA8A40178718E8F"/>
        <w:category>
          <w:name w:val="General"/>
          <w:gallery w:val="placeholder"/>
        </w:category>
        <w:types>
          <w:type w:val="bbPlcHdr"/>
        </w:types>
        <w:behaviors>
          <w:behavior w:val="content"/>
        </w:behaviors>
        <w:guid w:val="{811D3A2A-B5EA-4492-A6B6-A5945F91D76B}"/>
      </w:docPartPr>
      <w:docPartBody>
        <w:p w:rsidR="00000000" w:rsidRDefault="00AA2B75"/>
      </w:docPartBody>
    </w:docPart>
    <w:docPart>
      <w:docPartPr>
        <w:name w:val="77AC8EBBE3EC4A60BD59B3B10715A32F"/>
        <w:category>
          <w:name w:val="General"/>
          <w:gallery w:val="placeholder"/>
        </w:category>
        <w:types>
          <w:type w:val="bbPlcHdr"/>
        </w:types>
        <w:behaviors>
          <w:behavior w:val="content"/>
        </w:behaviors>
        <w:guid w:val="{86E1D306-ABE6-4006-89C0-04A2A0BAC8FD}"/>
      </w:docPartPr>
      <w:docPartBody>
        <w:p w:rsidR="00000000" w:rsidRDefault="00AA2B75"/>
      </w:docPartBody>
    </w:docPart>
    <w:docPart>
      <w:docPartPr>
        <w:name w:val="96F98DD79F5E4BC185B1F446072D9395"/>
        <w:category>
          <w:name w:val="General"/>
          <w:gallery w:val="placeholder"/>
        </w:category>
        <w:types>
          <w:type w:val="bbPlcHdr"/>
        </w:types>
        <w:behaviors>
          <w:behavior w:val="content"/>
        </w:behaviors>
        <w:guid w:val="{3A29BDCF-D783-44E3-8724-37AC34E26AA9}"/>
      </w:docPartPr>
      <w:docPartBody>
        <w:p w:rsidR="00000000" w:rsidRDefault="00AA2B75"/>
      </w:docPartBody>
    </w:docPart>
    <w:docPart>
      <w:docPartPr>
        <w:name w:val="8B94C379013F4D1BA573AEF84CC98CA8"/>
        <w:category>
          <w:name w:val="General"/>
          <w:gallery w:val="placeholder"/>
        </w:category>
        <w:types>
          <w:type w:val="bbPlcHdr"/>
        </w:types>
        <w:behaviors>
          <w:behavior w:val="content"/>
        </w:behaviors>
        <w:guid w:val="{742156B3-9F9C-4C6A-B93E-46AEB74DED6B}"/>
      </w:docPartPr>
      <w:docPartBody>
        <w:p w:rsidR="00000000" w:rsidRDefault="00AA2B75"/>
      </w:docPartBody>
    </w:docPart>
    <w:docPart>
      <w:docPartPr>
        <w:name w:val="0BFBDC08792A423FB86629D5195D4A03"/>
        <w:category>
          <w:name w:val="General"/>
          <w:gallery w:val="placeholder"/>
        </w:category>
        <w:types>
          <w:type w:val="bbPlcHdr"/>
        </w:types>
        <w:behaviors>
          <w:behavior w:val="content"/>
        </w:behaviors>
        <w:guid w:val="{E1E4CDD9-F2D1-4D0D-A74D-B2BF22808B63}"/>
      </w:docPartPr>
      <w:docPartBody>
        <w:p w:rsidR="00000000" w:rsidRDefault="00AA2B75"/>
      </w:docPartBody>
    </w:docPart>
    <w:docPart>
      <w:docPartPr>
        <w:name w:val="DD98DEC285E24986871B50DBA1D920F4"/>
        <w:category>
          <w:name w:val="General"/>
          <w:gallery w:val="placeholder"/>
        </w:category>
        <w:types>
          <w:type w:val="bbPlcHdr"/>
        </w:types>
        <w:behaviors>
          <w:behavior w:val="content"/>
        </w:behaviors>
        <w:guid w:val="{38631815-DC9F-45A8-89DC-4D53806CAC0F}"/>
      </w:docPartPr>
      <w:docPartBody>
        <w:p w:rsidR="00000000" w:rsidRDefault="00AA2B75"/>
      </w:docPartBody>
    </w:docPart>
    <w:docPart>
      <w:docPartPr>
        <w:name w:val="0BD02CA8979C44258E116024822AFB53"/>
        <w:category>
          <w:name w:val="General"/>
          <w:gallery w:val="placeholder"/>
        </w:category>
        <w:types>
          <w:type w:val="bbPlcHdr"/>
        </w:types>
        <w:behaviors>
          <w:behavior w:val="content"/>
        </w:behaviors>
        <w:guid w:val="{1B8C9DBD-3469-48A0-B30E-221F4088AF3F}"/>
      </w:docPartPr>
      <w:docPartBody>
        <w:p w:rsidR="00000000" w:rsidRDefault="00765DCD" w:rsidP="00765DCD">
          <w:pPr>
            <w:pStyle w:val="0BD02CA8979C44258E116024822AFB53"/>
          </w:pPr>
          <w:r w:rsidRPr="00A30DD1">
            <w:rPr>
              <w:rStyle w:val="PlaceholderText"/>
            </w:rPr>
            <w:t>Click here to enter a date.</w:t>
          </w:r>
        </w:p>
      </w:docPartBody>
    </w:docPart>
    <w:docPart>
      <w:docPartPr>
        <w:name w:val="F51C70B2A72D4F6AA25E7BB449742904"/>
        <w:category>
          <w:name w:val="General"/>
          <w:gallery w:val="placeholder"/>
        </w:category>
        <w:types>
          <w:type w:val="bbPlcHdr"/>
        </w:types>
        <w:behaviors>
          <w:behavior w:val="content"/>
        </w:behaviors>
        <w:guid w:val="{DCD9F5FB-3AD2-4FF7-B994-052198D4EF09}"/>
      </w:docPartPr>
      <w:docPartBody>
        <w:p w:rsidR="00000000" w:rsidRDefault="00AA2B75"/>
      </w:docPartBody>
    </w:docPart>
    <w:docPart>
      <w:docPartPr>
        <w:name w:val="5968C41CC3924C68B079A841AAF2B0BE"/>
        <w:category>
          <w:name w:val="General"/>
          <w:gallery w:val="placeholder"/>
        </w:category>
        <w:types>
          <w:type w:val="bbPlcHdr"/>
        </w:types>
        <w:behaviors>
          <w:behavior w:val="content"/>
        </w:behaviors>
        <w:guid w:val="{21DFEF55-A917-4895-872E-BD9E19598A2D}"/>
      </w:docPartPr>
      <w:docPartBody>
        <w:p w:rsidR="00000000" w:rsidRDefault="00AA2B75"/>
      </w:docPartBody>
    </w:docPart>
    <w:docPart>
      <w:docPartPr>
        <w:name w:val="11BA43FCEBBA425DA8667EC79D6F418D"/>
        <w:category>
          <w:name w:val="General"/>
          <w:gallery w:val="placeholder"/>
        </w:category>
        <w:types>
          <w:type w:val="bbPlcHdr"/>
        </w:types>
        <w:behaviors>
          <w:behavior w:val="content"/>
        </w:behaviors>
        <w:guid w:val="{E8F3EF00-D0E6-4716-8715-16FF5C549CCB}"/>
      </w:docPartPr>
      <w:docPartBody>
        <w:p w:rsidR="00000000" w:rsidRDefault="00765DCD" w:rsidP="00765DCD">
          <w:pPr>
            <w:pStyle w:val="11BA43FCEBBA425DA8667EC79D6F418D"/>
          </w:pPr>
          <w:r>
            <w:rPr>
              <w:rFonts w:eastAsia="Times New Roman" w:cs="Times New Roman"/>
              <w:bCs/>
              <w:szCs w:val="24"/>
            </w:rPr>
            <w:t xml:space="preserve"> </w:t>
          </w:r>
        </w:p>
      </w:docPartBody>
    </w:docPart>
    <w:docPart>
      <w:docPartPr>
        <w:name w:val="9D64F86BD5E64CC89E404ADD6C1D5C81"/>
        <w:category>
          <w:name w:val="General"/>
          <w:gallery w:val="placeholder"/>
        </w:category>
        <w:types>
          <w:type w:val="bbPlcHdr"/>
        </w:types>
        <w:behaviors>
          <w:behavior w:val="content"/>
        </w:behaviors>
        <w:guid w:val="{CC04520D-924E-410D-AD02-67273C306D90}"/>
      </w:docPartPr>
      <w:docPartBody>
        <w:p w:rsidR="00000000" w:rsidRDefault="00AA2B75"/>
      </w:docPartBody>
    </w:docPart>
    <w:docPart>
      <w:docPartPr>
        <w:name w:val="9E51A1D1DE934E7CB1B9958D8DEECF6D"/>
        <w:category>
          <w:name w:val="General"/>
          <w:gallery w:val="placeholder"/>
        </w:category>
        <w:types>
          <w:type w:val="bbPlcHdr"/>
        </w:types>
        <w:behaviors>
          <w:behavior w:val="content"/>
        </w:behaviors>
        <w:guid w:val="{0B0E20F7-0B7F-4A41-8F8D-9A1B10EC5057}"/>
      </w:docPartPr>
      <w:docPartBody>
        <w:p w:rsidR="00000000" w:rsidRDefault="00AA2B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5DCD"/>
    <w:rsid w:val="008C55F7"/>
    <w:rsid w:val="0090598B"/>
    <w:rsid w:val="00984D6C"/>
    <w:rsid w:val="00A54AD6"/>
    <w:rsid w:val="00A57564"/>
    <w:rsid w:val="00AA2B7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D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5DCD"/>
    <w:rPr>
      <w:rFonts w:ascii="Times New Roman" w:hAnsi="Times New Roman"/>
      <w:sz w:val="24"/>
    </w:rPr>
  </w:style>
  <w:style w:type="paragraph" w:customStyle="1" w:styleId="487D89B4F8B34DB4967D41FE18F7F88D7">
    <w:name w:val="487D89B4F8B34DB4967D41FE18F7F88D7"/>
    <w:rsid w:val="00765DCD"/>
    <w:rPr>
      <w:rFonts w:ascii="Times New Roman" w:hAnsi="Times New Roman"/>
      <w:sz w:val="24"/>
    </w:rPr>
  </w:style>
  <w:style w:type="paragraph" w:customStyle="1" w:styleId="AE2570ED5D764CD7AF9686706F550F4620">
    <w:name w:val="AE2570ED5D764CD7AF9686706F550F4620"/>
    <w:rsid w:val="00765DCD"/>
    <w:pPr>
      <w:tabs>
        <w:tab w:val="center" w:pos="4680"/>
        <w:tab w:val="right" w:pos="9360"/>
      </w:tabs>
      <w:spacing w:after="0" w:line="240" w:lineRule="auto"/>
    </w:pPr>
    <w:rPr>
      <w:rFonts w:ascii="Times New Roman" w:hAnsi="Times New Roman"/>
      <w:sz w:val="24"/>
    </w:rPr>
  </w:style>
  <w:style w:type="paragraph" w:customStyle="1" w:styleId="0BD02CA8979C44258E116024822AFB53">
    <w:name w:val="0BD02CA8979C44258E116024822AFB53"/>
    <w:rsid w:val="00765DCD"/>
  </w:style>
  <w:style w:type="paragraph" w:customStyle="1" w:styleId="11BA43FCEBBA425DA8667EC79D6F418D">
    <w:name w:val="11BA43FCEBBA425DA8667EC79D6F418D"/>
    <w:rsid w:val="00765D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D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5DCD"/>
    <w:rPr>
      <w:rFonts w:ascii="Times New Roman" w:hAnsi="Times New Roman"/>
      <w:sz w:val="24"/>
    </w:rPr>
  </w:style>
  <w:style w:type="paragraph" w:customStyle="1" w:styleId="487D89B4F8B34DB4967D41FE18F7F88D7">
    <w:name w:val="487D89B4F8B34DB4967D41FE18F7F88D7"/>
    <w:rsid w:val="00765DCD"/>
    <w:rPr>
      <w:rFonts w:ascii="Times New Roman" w:hAnsi="Times New Roman"/>
      <w:sz w:val="24"/>
    </w:rPr>
  </w:style>
  <w:style w:type="paragraph" w:customStyle="1" w:styleId="AE2570ED5D764CD7AF9686706F550F4620">
    <w:name w:val="AE2570ED5D764CD7AF9686706F550F4620"/>
    <w:rsid w:val="00765DCD"/>
    <w:pPr>
      <w:tabs>
        <w:tab w:val="center" w:pos="4680"/>
        <w:tab w:val="right" w:pos="9360"/>
      </w:tabs>
      <w:spacing w:after="0" w:line="240" w:lineRule="auto"/>
    </w:pPr>
    <w:rPr>
      <w:rFonts w:ascii="Times New Roman" w:hAnsi="Times New Roman"/>
      <w:sz w:val="24"/>
    </w:rPr>
  </w:style>
  <w:style w:type="paragraph" w:customStyle="1" w:styleId="0BD02CA8979C44258E116024822AFB53">
    <w:name w:val="0BD02CA8979C44258E116024822AFB53"/>
    <w:rsid w:val="00765DCD"/>
  </w:style>
  <w:style w:type="paragraph" w:customStyle="1" w:styleId="11BA43FCEBBA425DA8667EC79D6F418D">
    <w:name w:val="11BA43FCEBBA425DA8667EC79D6F418D"/>
    <w:rsid w:val="00765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31D4EE-AE2D-4BAB-A2CD-ED2E46D0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865</Words>
  <Characters>4933</Characters>
  <Application>Microsoft Office Word</Application>
  <DocSecurity>0</DocSecurity>
  <Lines>41</Lines>
  <Paragraphs>11</Paragraphs>
  <ScaleCrop>false</ScaleCrop>
  <Company>Texas Legislative Council</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2017-04-22T00:24:00Z</cp:lastPrinted>
  <dcterms:created xsi:type="dcterms:W3CDTF">2015-05-29T14:24:00Z</dcterms:created>
  <dcterms:modified xsi:type="dcterms:W3CDTF">2017-04-22T00:24:00Z</dcterms:modified>
</cp:coreProperties>
</file>

<file path=docProps/custom.xml><?xml version="1.0" encoding="utf-8"?>
<op:Properties xmlns:vt="http://schemas.openxmlformats.org/officeDocument/2006/docPropsVTypes" xmlns:op="http://schemas.openxmlformats.org/officeDocument/2006/custom-properties"/>
</file>