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30FFD" w:rsidTr="00345119">
        <w:tc>
          <w:tcPr>
            <w:tcW w:w="9576" w:type="dxa"/>
            <w:noWrap/>
          </w:tcPr>
          <w:p w:rsidR="008423E4" w:rsidRPr="0022177D" w:rsidRDefault="00FC0C64" w:rsidP="00345119">
            <w:pPr>
              <w:pStyle w:val="Heading1"/>
            </w:pPr>
            <w:bookmarkStart w:id="0" w:name="_GoBack"/>
            <w:bookmarkEnd w:id="0"/>
            <w:r w:rsidRPr="00631897">
              <w:t>BILL ANALYSIS</w:t>
            </w:r>
          </w:p>
        </w:tc>
      </w:tr>
    </w:tbl>
    <w:p w:rsidR="008423E4" w:rsidRPr="0022177D" w:rsidRDefault="00FC0C64" w:rsidP="008423E4">
      <w:pPr>
        <w:jc w:val="center"/>
      </w:pPr>
    </w:p>
    <w:p w:rsidR="008423E4" w:rsidRPr="00B31F0E" w:rsidRDefault="00FC0C64" w:rsidP="008423E4"/>
    <w:p w:rsidR="008423E4" w:rsidRPr="00742794" w:rsidRDefault="00FC0C64" w:rsidP="008423E4">
      <w:pPr>
        <w:tabs>
          <w:tab w:val="right" w:pos="9360"/>
        </w:tabs>
      </w:pPr>
    </w:p>
    <w:tbl>
      <w:tblPr>
        <w:tblW w:w="0" w:type="auto"/>
        <w:tblLayout w:type="fixed"/>
        <w:tblLook w:val="01E0" w:firstRow="1" w:lastRow="1" w:firstColumn="1" w:lastColumn="1" w:noHBand="0" w:noVBand="0"/>
      </w:tblPr>
      <w:tblGrid>
        <w:gridCol w:w="9576"/>
      </w:tblGrid>
      <w:tr w:rsidR="00130FFD" w:rsidTr="00345119">
        <w:tc>
          <w:tcPr>
            <w:tcW w:w="9576" w:type="dxa"/>
          </w:tcPr>
          <w:p w:rsidR="008423E4" w:rsidRPr="00861995" w:rsidRDefault="00FC0C64" w:rsidP="00345119">
            <w:pPr>
              <w:jc w:val="right"/>
            </w:pPr>
            <w:r>
              <w:t>S.B. 1836</w:t>
            </w:r>
          </w:p>
        </w:tc>
      </w:tr>
      <w:tr w:rsidR="00130FFD" w:rsidTr="00345119">
        <w:tc>
          <w:tcPr>
            <w:tcW w:w="9576" w:type="dxa"/>
          </w:tcPr>
          <w:p w:rsidR="008423E4" w:rsidRPr="00861995" w:rsidRDefault="00FC0C64" w:rsidP="00C30548">
            <w:pPr>
              <w:jc w:val="right"/>
            </w:pPr>
            <w:r>
              <w:t xml:space="preserve">By: </w:t>
            </w:r>
            <w:r>
              <w:t>Burton</w:t>
            </w:r>
          </w:p>
        </w:tc>
      </w:tr>
      <w:tr w:rsidR="00130FFD" w:rsidTr="00345119">
        <w:tc>
          <w:tcPr>
            <w:tcW w:w="9576" w:type="dxa"/>
          </w:tcPr>
          <w:p w:rsidR="008423E4" w:rsidRPr="00861995" w:rsidRDefault="00FC0C64" w:rsidP="00345119">
            <w:pPr>
              <w:jc w:val="right"/>
            </w:pPr>
            <w:r>
              <w:t>Juvenile Justice &amp; Family Issues</w:t>
            </w:r>
          </w:p>
        </w:tc>
      </w:tr>
      <w:tr w:rsidR="00130FFD" w:rsidTr="00345119">
        <w:tc>
          <w:tcPr>
            <w:tcW w:w="9576" w:type="dxa"/>
          </w:tcPr>
          <w:p w:rsidR="008423E4" w:rsidRDefault="00FC0C64" w:rsidP="00345119">
            <w:pPr>
              <w:jc w:val="right"/>
            </w:pPr>
            <w:r>
              <w:t>Committee Report (Unamended)</w:t>
            </w:r>
          </w:p>
        </w:tc>
      </w:tr>
    </w:tbl>
    <w:p w:rsidR="008423E4" w:rsidRDefault="00FC0C64" w:rsidP="008423E4">
      <w:pPr>
        <w:tabs>
          <w:tab w:val="right" w:pos="9360"/>
        </w:tabs>
      </w:pPr>
    </w:p>
    <w:p w:rsidR="008423E4" w:rsidRDefault="00FC0C64" w:rsidP="008423E4"/>
    <w:p w:rsidR="008423E4" w:rsidRDefault="00FC0C64" w:rsidP="008423E4"/>
    <w:tbl>
      <w:tblPr>
        <w:tblW w:w="0" w:type="auto"/>
        <w:tblCellMar>
          <w:left w:w="115" w:type="dxa"/>
          <w:right w:w="115" w:type="dxa"/>
        </w:tblCellMar>
        <w:tblLook w:val="01E0" w:firstRow="1" w:lastRow="1" w:firstColumn="1" w:lastColumn="1" w:noHBand="0" w:noVBand="0"/>
      </w:tblPr>
      <w:tblGrid>
        <w:gridCol w:w="9576"/>
      </w:tblGrid>
      <w:tr w:rsidR="00130FFD" w:rsidTr="00345119">
        <w:tc>
          <w:tcPr>
            <w:tcW w:w="9576" w:type="dxa"/>
          </w:tcPr>
          <w:p w:rsidR="008423E4" w:rsidRPr="00A8133F" w:rsidRDefault="00FC0C64" w:rsidP="00DC2C34">
            <w:pPr>
              <w:rPr>
                <w:b/>
              </w:rPr>
            </w:pPr>
            <w:r w:rsidRPr="009C1E9A">
              <w:rPr>
                <w:b/>
                <w:u w:val="single"/>
              </w:rPr>
              <w:t>BACKGROUND AND PURPOSE</w:t>
            </w:r>
            <w:r>
              <w:rPr>
                <w:b/>
              </w:rPr>
              <w:t xml:space="preserve"> </w:t>
            </w:r>
          </w:p>
          <w:p w:rsidR="008423E4" w:rsidRDefault="00FC0C64" w:rsidP="00DC2C34"/>
          <w:p w:rsidR="008423E4" w:rsidRDefault="00FC0C64" w:rsidP="00DC2C34">
            <w:pPr>
              <w:pStyle w:val="Header"/>
              <w:tabs>
                <w:tab w:val="clear" w:pos="4320"/>
                <w:tab w:val="clear" w:pos="8640"/>
              </w:tabs>
              <w:jc w:val="both"/>
            </w:pPr>
            <w:r>
              <w:t xml:space="preserve">Interested parties note inconsistencies in the law </w:t>
            </w:r>
            <w:r>
              <w:t>regarding the terms "juvenile," "child," and "minor"</w:t>
            </w:r>
            <w:r>
              <w:t xml:space="preserve"> and express concern regarding punishments for certain juvenile offenders</w:t>
            </w:r>
            <w:r>
              <w:t>.</w:t>
            </w:r>
            <w:r>
              <w:t xml:space="preserve"> </w:t>
            </w:r>
            <w:r w:rsidRPr="007C6FAB">
              <w:t>S.B. 1836</w:t>
            </w:r>
            <w:r>
              <w:t xml:space="preserve"> seeks to provide for a study </w:t>
            </w:r>
            <w:r w:rsidRPr="005740E9">
              <w:t>on the adjudication of juveniles charged with misdemeanors punishable by fine only and the use of certain terms signifying age in the criminal</w:t>
            </w:r>
            <w:r w:rsidRPr="005740E9">
              <w:t xml:space="preserve"> justice and juvenile justice statutes</w:t>
            </w:r>
            <w:r>
              <w:t>.</w:t>
            </w:r>
          </w:p>
          <w:p w:rsidR="008423E4" w:rsidRPr="00E26B13" w:rsidRDefault="00FC0C64" w:rsidP="00DC2C34">
            <w:pPr>
              <w:rPr>
                <w:b/>
              </w:rPr>
            </w:pPr>
          </w:p>
        </w:tc>
      </w:tr>
      <w:tr w:rsidR="00130FFD" w:rsidTr="00345119">
        <w:tc>
          <w:tcPr>
            <w:tcW w:w="9576" w:type="dxa"/>
          </w:tcPr>
          <w:p w:rsidR="0017725B" w:rsidRDefault="00FC0C64" w:rsidP="00DC2C34">
            <w:pPr>
              <w:rPr>
                <w:b/>
                <w:u w:val="single"/>
              </w:rPr>
            </w:pPr>
            <w:r>
              <w:rPr>
                <w:b/>
                <w:u w:val="single"/>
              </w:rPr>
              <w:t>CRIMINAL JUSTICE IMPACT</w:t>
            </w:r>
          </w:p>
          <w:p w:rsidR="0017725B" w:rsidRDefault="00FC0C64" w:rsidP="00DC2C34">
            <w:pPr>
              <w:rPr>
                <w:b/>
                <w:u w:val="single"/>
              </w:rPr>
            </w:pPr>
          </w:p>
          <w:p w:rsidR="00F329B4" w:rsidRPr="00F329B4" w:rsidRDefault="00FC0C64" w:rsidP="00DC2C34">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rsidR="0017725B" w:rsidRPr="0017725B" w:rsidRDefault="00FC0C64" w:rsidP="00DC2C34">
            <w:pPr>
              <w:rPr>
                <w:b/>
                <w:u w:val="single"/>
              </w:rPr>
            </w:pPr>
          </w:p>
        </w:tc>
      </w:tr>
      <w:tr w:rsidR="00130FFD" w:rsidTr="00345119">
        <w:tc>
          <w:tcPr>
            <w:tcW w:w="9576" w:type="dxa"/>
          </w:tcPr>
          <w:p w:rsidR="008423E4" w:rsidRPr="00A8133F" w:rsidRDefault="00FC0C64" w:rsidP="00DC2C34">
            <w:pPr>
              <w:rPr>
                <w:b/>
              </w:rPr>
            </w:pPr>
            <w:r w:rsidRPr="009C1E9A">
              <w:rPr>
                <w:b/>
                <w:u w:val="single"/>
              </w:rPr>
              <w:t>RULEMAKING AUTHORITY</w:t>
            </w:r>
            <w:r>
              <w:rPr>
                <w:b/>
              </w:rPr>
              <w:t xml:space="preserve"> </w:t>
            </w:r>
          </w:p>
          <w:p w:rsidR="008423E4" w:rsidRDefault="00FC0C64" w:rsidP="00DC2C34"/>
          <w:p w:rsidR="00F329B4" w:rsidRDefault="00FC0C64" w:rsidP="00DC2C34">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rsidR="008423E4" w:rsidRPr="00E21FDC" w:rsidRDefault="00FC0C64" w:rsidP="00DC2C34">
            <w:pPr>
              <w:rPr>
                <w:b/>
              </w:rPr>
            </w:pPr>
          </w:p>
        </w:tc>
      </w:tr>
      <w:tr w:rsidR="00130FFD" w:rsidTr="00345119">
        <w:tc>
          <w:tcPr>
            <w:tcW w:w="9576" w:type="dxa"/>
          </w:tcPr>
          <w:p w:rsidR="008423E4" w:rsidRPr="00A8133F" w:rsidRDefault="00FC0C64" w:rsidP="00DC2C34">
            <w:pPr>
              <w:rPr>
                <w:b/>
              </w:rPr>
            </w:pPr>
            <w:r w:rsidRPr="009C1E9A">
              <w:rPr>
                <w:b/>
                <w:u w:val="single"/>
              </w:rPr>
              <w:t>ANALYSIS</w:t>
            </w:r>
            <w:r>
              <w:rPr>
                <w:b/>
              </w:rPr>
              <w:t xml:space="preserve"> </w:t>
            </w:r>
          </w:p>
          <w:p w:rsidR="008423E4" w:rsidRDefault="00FC0C64" w:rsidP="00DC2C34"/>
          <w:p w:rsidR="008423E4" w:rsidRDefault="00FC0C64" w:rsidP="00DC2C34">
            <w:pPr>
              <w:pStyle w:val="Header"/>
              <w:jc w:val="both"/>
            </w:pPr>
            <w:r w:rsidRPr="007C6FAB">
              <w:t>S.B. 1836</w:t>
            </w:r>
            <w:r>
              <w:t xml:space="preserve"> requires t</w:t>
            </w:r>
            <w:r w:rsidRPr="00F329B4">
              <w:t>he Office of Court Administration of the Texas Judicial System</w:t>
            </w:r>
            <w:r>
              <w:t xml:space="preserve"> (OCA)</w:t>
            </w:r>
            <w:r w:rsidRPr="00F329B4">
              <w:t xml:space="preserve"> </w:t>
            </w:r>
            <w:r>
              <w:t>to</w:t>
            </w:r>
            <w:r w:rsidRPr="00F329B4">
              <w:t xml:space="preserve"> conduct a study to examine the use of the terms "juvenile," "child," and "minor" throughout the criminal justice and juvenile justice </w:t>
            </w:r>
            <w:r w:rsidRPr="00ED390F">
              <w:t xml:space="preserve">state </w:t>
            </w:r>
            <w:r w:rsidRPr="00ED390F">
              <w:t>statutes</w:t>
            </w:r>
            <w:r w:rsidRPr="00F329B4">
              <w:t xml:space="preserve"> and the varying definitions a</w:t>
            </w:r>
            <w:r>
              <w:t>ssigned those terms</w:t>
            </w:r>
            <w:r>
              <w:t>.</w:t>
            </w:r>
            <w:r>
              <w:t xml:space="preserve"> </w:t>
            </w:r>
            <w:r>
              <w:t xml:space="preserve">The bill </w:t>
            </w:r>
            <w:r>
              <w:t>requires the study to also determine whether adjudication under the adult criminal justice system of juveniles charged with misdemeanors punishable by fine only is just and efficient</w:t>
            </w:r>
            <w:r>
              <w:t xml:space="preserve"> and whether certain procedures under the juvenile justice system if used in the adjudication of juveniles </w:t>
            </w:r>
            <w:r w:rsidRPr="000C711A">
              <w:t xml:space="preserve">so </w:t>
            </w:r>
            <w:r w:rsidRPr="000C711A">
              <w:t>charged</w:t>
            </w:r>
            <w:r>
              <w:t xml:space="preserve"> would provide a more just and efficient process for responding to violations of the law by juvenile offenders. The bill requires OCA in co</w:t>
            </w:r>
            <w:r>
              <w:t>nducting the study to consult w</w:t>
            </w:r>
            <w:r w:rsidRPr="00F329B4">
              <w:t>ith the chair of the senate criminal justice committee, the chair of the juvenile justice and family issues committee of the house of representatives, and the chair of the corrections committee of the house of representatives</w:t>
            </w:r>
            <w:r w:rsidRPr="00F329B4">
              <w:t>.</w:t>
            </w:r>
            <w:r>
              <w:t xml:space="preserve"> The bill requires OCA to </w:t>
            </w:r>
            <w:r w:rsidRPr="00F329B4">
              <w:t>submit a report containing the results of the study to the governor, the lieutenant governor, the speaker of the house of representatives, and the appropriate standing committees of the senate and the house of representatives</w:t>
            </w:r>
            <w:r>
              <w:t xml:space="preserve"> not</w:t>
            </w:r>
            <w:r>
              <w:t xml:space="preserve"> later than December 1, 2018</w:t>
            </w:r>
            <w:r w:rsidRPr="00F329B4">
              <w:t>.</w:t>
            </w:r>
            <w:r>
              <w:t xml:space="preserve"> The</w:t>
            </w:r>
            <w:r>
              <w:t xml:space="preserve"> bill</w:t>
            </w:r>
            <w:r>
              <w:t>'s provisions</w:t>
            </w:r>
            <w:r>
              <w:t xml:space="preserve"> </w:t>
            </w:r>
            <w:r>
              <w:t>expire December 1, 2019.</w:t>
            </w:r>
          </w:p>
          <w:p w:rsidR="008423E4" w:rsidRPr="00835628" w:rsidRDefault="00FC0C64" w:rsidP="00DC2C34">
            <w:pPr>
              <w:rPr>
                <w:b/>
              </w:rPr>
            </w:pPr>
          </w:p>
        </w:tc>
      </w:tr>
      <w:tr w:rsidR="00130FFD" w:rsidTr="00345119">
        <w:tc>
          <w:tcPr>
            <w:tcW w:w="9576" w:type="dxa"/>
          </w:tcPr>
          <w:p w:rsidR="008423E4" w:rsidRPr="00A8133F" w:rsidRDefault="00FC0C64" w:rsidP="00DC2C34">
            <w:pPr>
              <w:rPr>
                <w:b/>
              </w:rPr>
            </w:pPr>
            <w:r w:rsidRPr="009C1E9A">
              <w:rPr>
                <w:b/>
                <w:u w:val="single"/>
              </w:rPr>
              <w:t>EFFECTIVE DATE</w:t>
            </w:r>
            <w:r>
              <w:rPr>
                <w:b/>
              </w:rPr>
              <w:t xml:space="preserve"> </w:t>
            </w:r>
          </w:p>
          <w:p w:rsidR="008423E4" w:rsidRDefault="00FC0C64" w:rsidP="00DC2C34"/>
          <w:p w:rsidR="008423E4" w:rsidRPr="003624F2" w:rsidRDefault="00FC0C64" w:rsidP="00DC2C34">
            <w:pPr>
              <w:pStyle w:val="Header"/>
              <w:tabs>
                <w:tab w:val="clear" w:pos="4320"/>
                <w:tab w:val="clear" w:pos="8640"/>
              </w:tabs>
              <w:jc w:val="both"/>
            </w:pPr>
            <w:r>
              <w:t>September 1, 2017.</w:t>
            </w:r>
          </w:p>
          <w:p w:rsidR="008423E4" w:rsidRPr="00233FDB" w:rsidRDefault="00FC0C64" w:rsidP="00DC2C34">
            <w:pPr>
              <w:rPr>
                <w:b/>
              </w:rPr>
            </w:pPr>
          </w:p>
        </w:tc>
      </w:tr>
    </w:tbl>
    <w:p w:rsidR="008423E4" w:rsidRPr="00BE0E75" w:rsidRDefault="00FC0C64" w:rsidP="008423E4">
      <w:pPr>
        <w:spacing w:line="480" w:lineRule="auto"/>
        <w:jc w:val="both"/>
        <w:rPr>
          <w:rFonts w:ascii="Arial" w:hAnsi="Arial"/>
          <w:sz w:val="16"/>
          <w:szCs w:val="16"/>
        </w:rPr>
      </w:pPr>
    </w:p>
    <w:p w:rsidR="004108C3" w:rsidRPr="008423E4" w:rsidRDefault="00FC0C6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0C64">
      <w:r>
        <w:separator/>
      </w:r>
    </w:p>
  </w:endnote>
  <w:endnote w:type="continuationSeparator" w:id="0">
    <w:p w:rsidR="00000000" w:rsidRDefault="00F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30FFD" w:rsidTr="009C1E9A">
      <w:trPr>
        <w:cantSplit/>
      </w:trPr>
      <w:tc>
        <w:tcPr>
          <w:tcW w:w="0" w:type="pct"/>
        </w:tcPr>
        <w:p w:rsidR="00137D90" w:rsidRDefault="00FC0C64" w:rsidP="009C1E9A">
          <w:pPr>
            <w:pStyle w:val="Footer"/>
            <w:tabs>
              <w:tab w:val="clear" w:pos="8640"/>
              <w:tab w:val="right" w:pos="9360"/>
            </w:tabs>
          </w:pPr>
        </w:p>
      </w:tc>
      <w:tc>
        <w:tcPr>
          <w:tcW w:w="2395" w:type="pct"/>
        </w:tcPr>
        <w:p w:rsidR="00137D90" w:rsidRDefault="00FC0C64" w:rsidP="009C1E9A">
          <w:pPr>
            <w:pStyle w:val="Footer"/>
            <w:tabs>
              <w:tab w:val="clear" w:pos="8640"/>
              <w:tab w:val="right" w:pos="9360"/>
            </w:tabs>
          </w:pPr>
        </w:p>
        <w:p w:rsidR="001A4310" w:rsidRDefault="00FC0C64" w:rsidP="009C1E9A">
          <w:pPr>
            <w:pStyle w:val="Footer"/>
            <w:tabs>
              <w:tab w:val="clear" w:pos="8640"/>
              <w:tab w:val="right" w:pos="9360"/>
            </w:tabs>
          </w:pPr>
        </w:p>
        <w:p w:rsidR="00137D90" w:rsidRDefault="00FC0C64" w:rsidP="009C1E9A">
          <w:pPr>
            <w:pStyle w:val="Footer"/>
            <w:tabs>
              <w:tab w:val="clear" w:pos="8640"/>
              <w:tab w:val="right" w:pos="9360"/>
            </w:tabs>
          </w:pPr>
        </w:p>
      </w:tc>
      <w:tc>
        <w:tcPr>
          <w:tcW w:w="2453" w:type="pct"/>
        </w:tcPr>
        <w:p w:rsidR="00137D90" w:rsidRDefault="00FC0C64" w:rsidP="009C1E9A">
          <w:pPr>
            <w:pStyle w:val="Footer"/>
            <w:tabs>
              <w:tab w:val="clear" w:pos="8640"/>
              <w:tab w:val="right" w:pos="9360"/>
            </w:tabs>
            <w:jc w:val="right"/>
          </w:pPr>
        </w:p>
      </w:tc>
    </w:tr>
    <w:tr w:rsidR="00130FFD" w:rsidTr="009C1E9A">
      <w:trPr>
        <w:cantSplit/>
      </w:trPr>
      <w:tc>
        <w:tcPr>
          <w:tcW w:w="0" w:type="pct"/>
        </w:tcPr>
        <w:p w:rsidR="00EC379B" w:rsidRDefault="00FC0C64" w:rsidP="009C1E9A">
          <w:pPr>
            <w:pStyle w:val="Footer"/>
            <w:tabs>
              <w:tab w:val="clear" w:pos="8640"/>
              <w:tab w:val="right" w:pos="9360"/>
            </w:tabs>
          </w:pPr>
        </w:p>
      </w:tc>
      <w:tc>
        <w:tcPr>
          <w:tcW w:w="2395" w:type="pct"/>
        </w:tcPr>
        <w:p w:rsidR="00EC379B" w:rsidRPr="009C1E9A" w:rsidRDefault="00FC0C64" w:rsidP="009C1E9A">
          <w:pPr>
            <w:pStyle w:val="Footer"/>
            <w:tabs>
              <w:tab w:val="clear" w:pos="8640"/>
              <w:tab w:val="right" w:pos="9360"/>
            </w:tabs>
            <w:rPr>
              <w:rFonts w:ascii="Shruti" w:hAnsi="Shruti"/>
              <w:sz w:val="22"/>
            </w:rPr>
          </w:pPr>
          <w:r>
            <w:rPr>
              <w:rFonts w:ascii="Shruti" w:hAnsi="Shruti"/>
              <w:sz w:val="22"/>
            </w:rPr>
            <w:t>85R 30456</w:t>
          </w:r>
        </w:p>
      </w:tc>
      <w:tc>
        <w:tcPr>
          <w:tcW w:w="2453" w:type="pct"/>
        </w:tcPr>
        <w:p w:rsidR="00EC379B" w:rsidRDefault="00FC0C64" w:rsidP="009C1E9A">
          <w:pPr>
            <w:pStyle w:val="Footer"/>
            <w:tabs>
              <w:tab w:val="clear" w:pos="8640"/>
              <w:tab w:val="right" w:pos="9360"/>
            </w:tabs>
            <w:jc w:val="right"/>
          </w:pPr>
          <w:r>
            <w:fldChar w:fldCharType="begin"/>
          </w:r>
          <w:r>
            <w:instrText xml:space="preserve"> DOCPROPERTY  OTID  \* MERGEFORMAT </w:instrText>
          </w:r>
          <w:r>
            <w:fldChar w:fldCharType="separate"/>
          </w:r>
          <w:r>
            <w:t>17.131.725</w:t>
          </w:r>
          <w:r>
            <w:fldChar w:fldCharType="end"/>
          </w:r>
        </w:p>
      </w:tc>
    </w:tr>
    <w:tr w:rsidR="00130FFD" w:rsidTr="009C1E9A">
      <w:trPr>
        <w:cantSplit/>
      </w:trPr>
      <w:tc>
        <w:tcPr>
          <w:tcW w:w="0" w:type="pct"/>
        </w:tcPr>
        <w:p w:rsidR="00EC379B" w:rsidRDefault="00FC0C64" w:rsidP="009C1E9A">
          <w:pPr>
            <w:pStyle w:val="Footer"/>
            <w:tabs>
              <w:tab w:val="clear" w:pos="4320"/>
              <w:tab w:val="clear" w:pos="8640"/>
              <w:tab w:val="left" w:pos="2865"/>
            </w:tabs>
          </w:pPr>
        </w:p>
      </w:tc>
      <w:tc>
        <w:tcPr>
          <w:tcW w:w="2395" w:type="pct"/>
        </w:tcPr>
        <w:p w:rsidR="00EC379B" w:rsidRPr="009C1E9A" w:rsidRDefault="00FC0C64" w:rsidP="009C1E9A">
          <w:pPr>
            <w:pStyle w:val="Footer"/>
            <w:tabs>
              <w:tab w:val="clear" w:pos="4320"/>
              <w:tab w:val="clear" w:pos="8640"/>
              <w:tab w:val="left" w:pos="2865"/>
            </w:tabs>
            <w:rPr>
              <w:rFonts w:ascii="Shruti" w:hAnsi="Shruti"/>
              <w:sz w:val="22"/>
            </w:rPr>
          </w:pPr>
        </w:p>
      </w:tc>
      <w:tc>
        <w:tcPr>
          <w:tcW w:w="2453" w:type="pct"/>
        </w:tcPr>
        <w:p w:rsidR="00EC379B" w:rsidRDefault="00FC0C64" w:rsidP="006D504F">
          <w:pPr>
            <w:pStyle w:val="Footer"/>
            <w:rPr>
              <w:rStyle w:val="PageNumber"/>
            </w:rPr>
          </w:pPr>
        </w:p>
        <w:p w:rsidR="00EC379B" w:rsidRDefault="00FC0C64" w:rsidP="009C1E9A">
          <w:pPr>
            <w:pStyle w:val="Footer"/>
            <w:tabs>
              <w:tab w:val="clear" w:pos="8640"/>
              <w:tab w:val="right" w:pos="9360"/>
            </w:tabs>
            <w:jc w:val="right"/>
          </w:pPr>
        </w:p>
      </w:tc>
    </w:tr>
    <w:tr w:rsidR="00130FFD" w:rsidTr="009C1E9A">
      <w:trPr>
        <w:cantSplit/>
        <w:trHeight w:val="323"/>
      </w:trPr>
      <w:tc>
        <w:tcPr>
          <w:tcW w:w="0" w:type="pct"/>
          <w:gridSpan w:val="3"/>
        </w:tcPr>
        <w:p w:rsidR="00EC379B" w:rsidRDefault="00FC0C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0C64" w:rsidP="009C1E9A">
          <w:pPr>
            <w:pStyle w:val="Footer"/>
            <w:tabs>
              <w:tab w:val="clear" w:pos="8640"/>
              <w:tab w:val="right" w:pos="9360"/>
            </w:tabs>
            <w:jc w:val="center"/>
          </w:pPr>
        </w:p>
      </w:tc>
    </w:tr>
  </w:tbl>
  <w:p w:rsidR="00EC379B" w:rsidRPr="00FF6F72" w:rsidRDefault="00FC0C6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0C64">
      <w:r>
        <w:separator/>
      </w:r>
    </w:p>
  </w:footnote>
  <w:footnote w:type="continuationSeparator" w:id="0">
    <w:p w:rsidR="00000000" w:rsidRDefault="00FC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FD"/>
    <w:rsid w:val="00130FFD"/>
    <w:rsid w:val="00FC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29B4"/>
    <w:rPr>
      <w:sz w:val="16"/>
      <w:szCs w:val="16"/>
    </w:rPr>
  </w:style>
  <w:style w:type="paragraph" w:styleId="CommentText">
    <w:name w:val="annotation text"/>
    <w:basedOn w:val="Normal"/>
    <w:link w:val="CommentTextChar"/>
    <w:rsid w:val="00F329B4"/>
    <w:rPr>
      <w:sz w:val="20"/>
      <w:szCs w:val="20"/>
    </w:rPr>
  </w:style>
  <w:style w:type="character" w:customStyle="1" w:styleId="CommentTextChar">
    <w:name w:val="Comment Text Char"/>
    <w:basedOn w:val="DefaultParagraphFont"/>
    <w:link w:val="CommentText"/>
    <w:rsid w:val="00F329B4"/>
  </w:style>
  <w:style w:type="paragraph" w:styleId="CommentSubject">
    <w:name w:val="annotation subject"/>
    <w:basedOn w:val="CommentText"/>
    <w:next w:val="CommentText"/>
    <w:link w:val="CommentSubjectChar"/>
    <w:rsid w:val="00F329B4"/>
    <w:rPr>
      <w:b/>
      <w:bCs/>
    </w:rPr>
  </w:style>
  <w:style w:type="character" w:customStyle="1" w:styleId="CommentSubjectChar">
    <w:name w:val="Comment Subject Char"/>
    <w:basedOn w:val="CommentTextChar"/>
    <w:link w:val="CommentSubject"/>
    <w:rsid w:val="00F32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29B4"/>
    <w:rPr>
      <w:sz w:val="16"/>
      <w:szCs w:val="16"/>
    </w:rPr>
  </w:style>
  <w:style w:type="paragraph" w:styleId="CommentText">
    <w:name w:val="annotation text"/>
    <w:basedOn w:val="Normal"/>
    <w:link w:val="CommentTextChar"/>
    <w:rsid w:val="00F329B4"/>
    <w:rPr>
      <w:sz w:val="20"/>
      <w:szCs w:val="20"/>
    </w:rPr>
  </w:style>
  <w:style w:type="character" w:customStyle="1" w:styleId="CommentTextChar">
    <w:name w:val="Comment Text Char"/>
    <w:basedOn w:val="DefaultParagraphFont"/>
    <w:link w:val="CommentText"/>
    <w:rsid w:val="00F329B4"/>
  </w:style>
  <w:style w:type="paragraph" w:styleId="CommentSubject">
    <w:name w:val="annotation subject"/>
    <w:basedOn w:val="CommentText"/>
    <w:next w:val="CommentText"/>
    <w:link w:val="CommentSubjectChar"/>
    <w:rsid w:val="00F329B4"/>
    <w:rPr>
      <w:b/>
      <w:bCs/>
    </w:rPr>
  </w:style>
  <w:style w:type="character" w:customStyle="1" w:styleId="CommentSubjectChar">
    <w:name w:val="Comment Subject Char"/>
    <w:basedOn w:val="CommentTextChar"/>
    <w:link w:val="CommentSubject"/>
    <w:rsid w:val="00F32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2007</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HB02907 (Committee Report (Unamended))</vt:lpstr>
    </vt:vector>
  </TitlesOfParts>
  <Company>State of Texas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30456</dc:subject>
  <dc:creator>State of Texas</dc:creator>
  <dc:description>SB 1836 by Burton-(H)Juvenile Justice &amp; Family Issues</dc:description>
  <cp:lastModifiedBy>Brianna Weis</cp:lastModifiedBy>
  <cp:revision>2</cp:revision>
  <cp:lastPrinted>2003-11-26T17:21:00Z</cp:lastPrinted>
  <dcterms:created xsi:type="dcterms:W3CDTF">2017-05-12T00:46:00Z</dcterms:created>
  <dcterms:modified xsi:type="dcterms:W3CDTF">2017-05-12T00:46:00Z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17.131.725</vt:lpwstr>
  </property>
</Properties>
</file>