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00C7" w:rsidTr="00345119">
        <w:tc>
          <w:tcPr>
            <w:tcW w:w="9576" w:type="dxa"/>
            <w:noWrap/>
          </w:tcPr>
          <w:p w:rsidR="008423E4" w:rsidRPr="0022177D" w:rsidRDefault="005C3E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3E7C" w:rsidP="008423E4">
      <w:pPr>
        <w:jc w:val="center"/>
      </w:pPr>
    </w:p>
    <w:p w:rsidR="008423E4" w:rsidRPr="00B31F0E" w:rsidRDefault="005C3E7C" w:rsidP="008423E4"/>
    <w:p w:rsidR="008423E4" w:rsidRPr="00742794" w:rsidRDefault="005C3E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00C7" w:rsidTr="00345119">
        <w:tc>
          <w:tcPr>
            <w:tcW w:w="9576" w:type="dxa"/>
          </w:tcPr>
          <w:p w:rsidR="008423E4" w:rsidRPr="00861995" w:rsidRDefault="005C3E7C" w:rsidP="00345119">
            <w:pPr>
              <w:jc w:val="right"/>
            </w:pPr>
            <w:r>
              <w:t>S.B. 1843</w:t>
            </w:r>
          </w:p>
        </w:tc>
      </w:tr>
      <w:tr w:rsidR="00B700C7" w:rsidTr="00345119">
        <w:tc>
          <w:tcPr>
            <w:tcW w:w="9576" w:type="dxa"/>
          </w:tcPr>
          <w:p w:rsidR="008423E4" w:rsidRPr="00861995" w:rsidRDefault="005C3E7C" w:rsidP="00551BCC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B700C7" w:rsidTr="00345119">
        <w:tc>
          <w:tcPr>
            <w:tcW w:w="9576" w:type="dxa"/>
          </w:tcPr>
          <w:p w:rsidR="008423E4" w:rsidRPr="00861995" w:rsidRDefault="005C3E7C" w:rsidP="00345119">
            <w:pPr>
              <w:jc w:val="right"/>
            </w:pPr>
            <w:r>
              <w:t>Defense &amp; Veterans' Affairs</w:t>
            </w:r>
          </w:p>
        </w:tc>
      </w:tr>
      <w:tr w:rsidR="00B700C7" w:rsidTr="00345119">
        <w:tc>
          <w:tcPr>
            <w:tcW w:w="9576" w:type="dxa"/>
          </w:tcPr>
          <w:p w:rsidR="008423E4" w:rsidRDefault="005C3E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3E7C" w:rsidP="008423E4">
      <w:pPr>
        <w:tabs>
          <w:tab w:val="right" w:pos="9360"/>
        </w:tabs>
      </w:pPr>
    </w:p>
    <w:p w:rsidR="008423E4" w:rsidRDefault="005C3E7C" w:rsidP="008423E4"/>
    <w:p w:rsidR="008423E4" w:rsidRDefault="005C3E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700C7" w:rsidTr="00DD0F78">
        <w:tc>
          <w:tcPr>
            <w:tcW w:w="9582" w:type="dxa"/>
          </w:tcPr>
          <w:p w:rsidR="008423E4" w:rsidRPr="00A8133F" w:rsidRDefault="005C3E7C" w:rsidP="005928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3E7C" w:rsidP="00592830"/>
          <w:p w:rsidR="008423E4" w:rsidRDefault="005C3E7C" w:rsidP="00592830">
            <w:pPr>
              <w:pStyle w:val="Header"/>
              <w:jc w:val="both"/>
            </w:pPr>
            <w:r>
              <w:t>Interested parties contend that t</w:t>
            </w:r>
            <w:r>
              <w:t xml:space="preserve">he Armed Services Vocational Aptitude Battery </w:t>
            </w:r>
            <w:r>
              <w:t>t</w:t>
            </w:r>
            <w:r>
              <w:t>est presents all students</w:t>
            </w:r>
            <w:r>
              <w:t>, not just those who</w:t>
            </w:r>
            <w:r>
              <w:t xml:space="preserve"> are considering military services as an occupation,</w:t>
            </w:r>
            <w:r>
              <w:t xml:space="preserve"> with </w:t>
            </w:r>
            <w:r>
              <w:t xml:space="preserve">a valuable </w:t>
            </w:r>
            <w:r>
              <w:t xml:space="preserve">opportunity to evaluate their </w:t>
            </w:r>
            <w:r>
              <w:t xml:space="preserve">individual </w:t>
            </w:r>
            <w:r>
              <w:t xml:space="preserve">strengths and weaknesses. </w:t>
            </w:r>
            <w:r>
              <w:t>S.B. 1843</w:t>
            </w:r>
            <w:r>
              <w:t xml:space="preserve"> aims to empower students by requiring every school district and open-enrollment charter school to provide an o</w:t>
            </w:r>
            <w:r>
              <w:t>pportunity each</w:t>
            </w:r>
            <w:r>
              <w:t xml:space="preserve"> year for students in grades 10 through </w:t>
            </w:r>
            <w:r>
              <w:t xml:space="preserve">12 to take either the </w:t>
            </w:r>
            <w:r>
              <w:t>Armed Services Vocational Aptitude Battery test</w:t>
            </w:r>
            <w:r>
              <w:t xml:space="preserve"> or an appropriate alternative </w:t>
            </w:r>
            <w:r>
              <w:t xml:space="preserve">aptitude </w:t>
            </w:r>
            <w:r>
              <w:t>test.</w:t>
            </w:r>
          </w:p>
          <w:p w:rsidR="008423E4" w:rsidRPr="00E26B13" w:rsidRDefault="005C3E7C" w:rsidP="00592830">
            <w:pPr>
              <w:rPr>
                <w:b/>
              </w:rPr>
            </w:pPr>
          </w:p>
        </w:tc>
      </w:tr>
      <w:tr w:rsidR="00B700C7" w:rsidTr="00DD0F78">
        <w:tc>
          <w:tcPr>
            <w:tcW w:w="9582" w:type="dxa"/>
          </w:tcPr>
          <w:p w:rsidR="0017725B" w:rsidRDefault="005C3E7C" w:rsidP="005928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3E7C" w:rsidP="00592830">
            <w:pPr>
              <w:rPr>
                <w:b/>
                <w:u w:val="single"/>
              </w:rPr>
            </w:pPr>
          </w:p>
          <w:p w:rsidR="00424318" w:rsidRPr="00424318" w:rsidRDefault="005C3E7C" w:rsidP="00592830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3E7C" w:rsidP="00592830">
            <w:pPr>
              <w:rPr>
                <w:b/>
                <w:u w:val="single"/>
              </w:rPr>
            </w:pPr>
          </w:p>
        </w:tc>
      </w:tr>
      <w:tr w:rsidR="00B700C7" w:rsidTr="00DD0F78">
        <w:tc>
          <w:tcPr>
            <w:tcW w:w="9582" w:type="dxa"/>
          </w:tcPr>
          <w:p w:rsidR="008423E4" w:rsidRPr="00A8133F" w:rsidRDefault="005C3E7C" w:rsidP="005928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3E7C" w:rsidP="00592830"/>
          <w:p w:rsidR="00424318" w:rsidRDefault="005C3E7C" w:rsidP="005928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5C3E7C" w:rsidP="00592830">
            <w:pPr>
              <w:rPr>
                <w:b/>
              </w:rPr>
            </w:pPr>
          </w:p>
        </w:tc>
      </w:tr>
      <w:tr w:rsidR="00B700C7" w:rsidTr="00DD0F78">
        <w:tc>
          <w:tcPr>
            <w:tcW w:w="9582" w:type="dxa"/>
          </w:tcPr>
          <w:p w:rsidR="008423E4" w:rsidRPr="00A8133F" w:rsidRDefault="005C3E7C" w:rsidP="005928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3E7C" w:rsidP="00592830"/>
          <w:p w:rsidR="006761C7" w:rsidRDefault="005C3E7C" w:rsidP="00592830">
            <w:pPr>
              <w:jc w:val="both"/>
            </w:pPr>
            <w:r>
              <w:t>S.B. 1843</w:t>
            </w:r>
            <w:r>
              <w:t xml:space="preserve"> amends the Education Code to require each public school district and open</w:t>
            </w:r>
            <w:r>
              <w:noBreakHyphen/>
            </w:r>
            <w:r>
              <w:t>enrollm</w:t>
            </w:r>
            <w:r>
              <w:t>ent charter school</w:t>
            </w:r>
            <w:r>
              <w:t xml:space="preserve"> </w:t>
            </w:r>
            <w:r>
              <w:t xml:space="preserve">each school year </w:t>
            </w:r>
            <w:r>
              <w:t>to provide students in grades 10 through 12 an opportunity</w:t>
            </w:r>
            <w:r>
              <w:t xml:space="preserve"> </w:t>
            </w:r>
            <w:r>
              <w:t>to take the Armed Services Vocational Aptitude Battery test and consult with a military recruiter. The bill requires th</w:t>
            </w:r>
            <w:r>
              <w:t>e</w:t>
            </w:r>
            <w:r>
              <w:t xml:space="preserve"> test to be scheduled during normal schoo</w:t>
            </w:r>
            <w:r>
              <w:t>l hours and</w:t>
            </w:r>
            <w:r>
              <w:t>,</w:t>
            </w:r>
            <w:r>
              <w:t xml:space="preserve"> to optimize student participation, at a time that limits conflicts with extracurricular activities. The bill requires each district and charter school to provide each student</w:t>
            </w:r>
            <w:r>
              <w:t xml:space="preserve"> in grades 10 through 12</w:t>
            </w:r>
            <w:r>
              <w:t xml:space="preserve"> and the student's parent or person standing </w:t>
            </w:r>
            <w:r>
              <w:t xml:space="preserve">in parental relation to the student a notice of the date, time, and location of the scheduled administration of the test. </w:t>
            </w:r>
          </w:p>
          <w:p w:rsidR="006761C7" w:rsidRDefault="005C3E7C" w:rsidP="00592830">
            <w:pPr>
              <w:jc w:val="both"/>
            </w:pPr>
          </w:p>
          <w:p w:rsidR="008423E4" w:rsidRDefault="005C3E7C" w:rsidP="00592830">
            <w:pPr>
              <w:jc w:val="both"/>
            </w:pPr>
            <w:r>
              <w:t>S.B. 1843</w:t>
            </w:r>
            <w:r>
              <w:t xml:space="preserve"> authorizes a district or open</w:t>
            </w:r>
            <w:r>
              <w:noBreakHyphen/>
              <w:t>enrollment</w:t>
            </w:r>
            <w:r>
              <w:t xml:space="preserve"> charter school to elect not to provide the</w:t>
            </w:r>
            <w:r>
              <w:t xml:space="preserve"> </w:t>
            </w:r>
            <w:r w:rsidRPr="00CF4D66">
              <w:t>Armed Services Vocational Aptitude Bat</w:t>
            </w:r>
            <w:r w:rsidRPr="00CF4D66">
              <w:t>tery</w:t>
            </w:r>
            <w:r>
              <w:t xml:space="preserve"> test only if the district or school provides an alternative t</w:t>
            </w:r>
            <w:r>
              <w:t>est that</w:t>
            </w:r>
            <w:r>
              <w:t xml:space="preserve"> assesses a student's aptitude for success in a career field other than a career field that r</w:t>
            </w:r>
            <w:r>
              <w:t>equires postsecondary education,</w:t>
            </w:r>
            <w:r>
              <w:t xml:space="preserve"> is free to administer</w:t>
            </w:r>
            <w:r>
              <w:t>,</w:t>
            </w:r>
            <w:r>
              <w:t xml:space="preserve"> requires minimal training and sup</w:t>
            </w:r>
            <w:r>
              <w:t>port of district or school faculty and staff to</w:t>
            </w:r>
            <w:r>
              <w:t xml:space="preserve"> administer the test,</w:t>
            </w:r>
            <w:r>
              <w:t xml:space="preserve"> and provides the student with a professional interpretation of the test res</w:t>
            </w:r>
            <w:r>
              <w:t>ults that allows the student to</w:t>
            </w:r>
            <w:r>
              <w:t xml:space="preserve"> explore occupations that are consistent with the </w:t>
            </w:r>
            <w:r>
              <w:t xml:space="preserve">student's interests and skills </w:t>
            </w:r>
            <w:r>
              <w:t>and</w:t>
            </w:r>
            <w:r>
              <w:t xml:space="preserve"> </w:t>
            </w:r>
            <w:r>
              <w:t xml:space="preserve">to </w:t>
            </w:r>
            <w:r>
              <w:t>develop strategies to attain the student's career goals.</w:t>
            </w:r>
            <w:r>
              <w:t xml:space="preserve"> </w:t>
            </w:r>
            <w:r>
              <w:t>The bill authorizes a</w:t>
            </w:r>
            <w:r w:rsidRPr="00CF4D66">
              <w:t xml:space="preserve"> district, open-enrollment charter school, or high school that, before September 1, 2017, entered into a contract under which a vocational aptitude test that does not comp</w:t>
            </w:r>
            <w:r w:rsidRPr="00CF4D66">
              <w:t xml:space="preserve">ly with the requirements for an alternative test is provided to students in grades 10 through 12 </w:t>
            </w:r>
            <w:r>
              <w:t>to</w:t>
            </w:r>
            <w:r w:rsidRPr="00CF4D66">
              <w:t xml:space="preserve"> elect not to provide the Armed Services Vocational Aptitude Battery test for the</w:t>
            </w:r>
            <w:r>
              <w:t xml:space="preserve"> term of the contract and establishes that </w:t>
            </w:r>
            <w:r>
              <w:t xml:space="preserve">that exemption </w:t>
            </w:r>
            <w:r w:rsidRPr="00CF4D66">
              <w:t>no</w:t>
            </w:r>
            <w:r>
              <w:t xml:space="preserve"> longer</w:t>
            </w:r>
            <w:r w:rsidRPr="00CF4D66">
              <w:t xml:space="preserve"> appli</w:t>
            </w:r>
            <w:r>
              <w:t xml:space="preserve">es </w:t>
            </w:r>
            <w:r>
              <w:t>o</w:t>
            </w:r>
            <w:r w:rsidRPr="00CF4D66">
              <w:t>n expiration of the contract term.</w:t>
            </w:r>
            <w:r>
              <w:t xml:space="preserve"> </w:t>
            </w:r>
            <w:r>
              <w:t>The bill requires the Texas Education Agency n</w:t>
            </w:r>
            <w:r>
              <w:t>ot later than August 1 of each year</w:t>
            </w:r>
            <w:r>
              <w:t xml:space="preserve"> to</w:t>
            </w:r>
            <w:r>
              <w:t xml:space="preserve"> publish a list of districts and charter schools that elected </w:t>
            </w:r>
            <w:r>
              <w:t>not</w:t>
            </w:r>
            <w:r>
              <w:t xml:space="preserve"> to provide the </w:t>
            </w:r>
            <w:r w:rsidRPr="007F04A5">
              <w:t xml:space="preserve">Armed </w:t>
            </w:r>
            <w:r w:rsidRPr="007F04A5">
              <w:lastRenderedPageBreak/>
              <w:t xml:space="preserve">Services Vocational Aptitude Battery </w:t>
            </w:r>
            <w:r>
              <w:t>test</w:t>
            </w:r>
            <w:r>
              <w:t xml:space="preserve">, as provided by the bill, </w:t>
            </w:r>
            <w:r>
              <w:t>during the previous school year.</w:t>
            </w:r>
            <w:r>
              <w:t xml:space="preserve"> The bill applies beginning with the 2017-2018 school year.</w:t>
            </w:r>
          </w:p>
          <w:p w:rsidR="008423E4" w:rsidRPr="00835628" w:rsidRDefault="005C3E7C" w:rsidP="00592830">
            <w:pPr>
              <w:rPr>
                <w:b/>
              </w:rPr>
            </w:pPr>
          </w:p>
        </w:tc>
      </w:tr>
      <w:tr w:rsidR="00B700C7" w:rsidTr="00DD0F78">
        <w:tc>
          <w:tcPr>
            <w:tcW w:w="9582" w:type="dxa"/>
          </w:tcPr>
          <w:p w:rsidR="008423E4" w:rsidRPr="00A8133F" w:rsidRDefault="005C3E7C" w:rsidP="0059283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3E7C" w:rsidP="00592830"/>
          <w:p w:rsidR="008423E4" w:rsidRDefault="005C3E7C" w:rsidP="005928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AE08B3" w:rsidRPr="00233FDB" w:rsidRDefault="005C3E7C" w:rsidP="0059283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700C7" w:rsidTr="00DD0F78">
        <w:tc>
          <w:tcPr>
            <w:tcW w:w="9582" w:type="dxa"/>
          </w:tcPr>
          <w:p w:rsidR="00E50BE1" w:rsidRPr="00E50BE1" w:rsidRDefault="005C3E7C" w:rsidP="00592830">
            <w:pPr>
              <w:jc w:val="both"/>
            </w:pPr>
          </w:p>
        </w:tc>
      </w:tr>
      <w:tr w:rsidR="00B700C7" w:rsidTr="00DD0F78">
        <w:tc>
          <w:tcPr>
            <w:tcW w:w="9582" w:type="dxa"/>
          </w:tcPr>
          <w:p w:rsidR="00DD0F78" w:rsidRDefault="005C3E7C" w:rsidP="00592830"/>
          <w:p w:rsidR="00DD0F78" w:rsidRPr="009C1E9A" w:rsidRDefault="005C3E7C" w:rsidP="00592830">
            <w:pPr>
              <w:rPr>
                <w:b/>
                <w:u w:val="single"/>
              </w:rPr>
            </w:pPr>
          </w:p>
        </w:tc>
      </w:tr>
    </w:tbl>
    <w:p w:rsidR="004108C3" w:rsidRPr="008423E4" w:rsidRDefault="005C3E7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E7C">
      <w:r>
        <w:separator/>
      </w:r>
    </w:p>
  </w:endnote>
  <w:endnote w:type="continuationSeparator" w:id="0">
    <w:p w:rsidR="00000000" w:rsidRDefault="005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A" w:rsidRDefault="005C3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00C7" w:rsidTr="009C1E9A">
      <w:trPr>
        <w:cantSplit/>
      </w:trPr>
      <w:tc>
        <w:tcPr>
          <w:tcW w:w="0" w:type="pct"/>
        </w:tcPr>
        <w:p w:rsidR="00137D90" w:rsidRDefault="005C3E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3E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3E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3E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3E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00C7" w:rsidTr="009C1E9A">
      <w:trPr>
        <w:cantSplit/>
      </w:trPr>
      <w:tc>
        <w:tcPr>
          <w:tcW w:w="0" w:type="pct"/>
        </w:tcPr>
        <w:p w:rsidR="00EC379B" w:rsidRDefault="005C3E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3E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31483</w:t>
          </w:r>
        </w:p>
      </w:tc>
      <w:tc>
        <w:tcPr>
          <w:tcW w:w="2453" w:type="pct"/>
        </w:tcPr>
        <w:p w:rsidR="00EC379B" w:rsidRDefault="005C3E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17.136.1068</w:t>
          </w:r>
          <w:r>
            <w:fldChar w:fldCharType="end"/>
          </w:r>
        </w:p>
      </w:tc>
    </w:tr>
    <w:tr w:rsidR="00B700C7" w:rsidTr="009C1E9A">
      <w:trPr>
        <w:cantSplit/>
      </w:trPr>
      <w:tc>
        <w:tcPr>
          <w:tcW w:w="0" w:type="pct"/>
        </w:tcPr>
        <w:p w:rsidR="00EC379B" w:rsidRDefault="005C3E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3E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3E7C" w:rsidP="006D504F">
          <w:pPr>
            <w:pStyle w:val="Footer"/>
            <w:rPr>
              <w:rStyle w:val="PageNumber"/>
            </w:rPr>
          </w:pPr>
        </w:p>
        <w:p w:rsidR="00EC379B" w:rsidRDefault="005C3E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00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3E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3E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3E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A" w:rsidRDefault="005C3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E7C">
      <w:r>
        <w:separator/>
      </w:r>
    </w:p>
  </w:footnote>
  <w:footnote w:type="continuationSeparator" w:id="0">
    <w:p w:rsidR="00000000" w:rsidRDefault="005C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A" w:rsidRDefault="005C3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A" w:rsidRDefault="005C3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A" w:rsidRDefault="005C3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7"/>
    <w:rsid w:val="005C3E7C"/>
    <w:rsid w:val="00B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4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C45"/>
  </w:style>
  <w:style w:type="paragraph" w:styleId="CommentSubject">
    <w:name w:val="annotation subject"/>
    <w:basedOn w:val="CommentText"/>
    <w:next w:val="CommentText"/>
    <w:link w:val="CommentSubjectChar"/>
    <w:rsid w:val="00A9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4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C45"/>
  </w:style>
  <w:style w:type="paragraph" w:styleId="CommentSubject">
    <w:name w:val="annotation subject"/>
    <w:basedOn w:val="CommentText"/>
    <w:next w:val="CommentText"/>
    <w:link w:val="CommentSubjectChar"/>
    <w:rsid w:val="00A9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2962</Characters>
  <Application>Microsoft Office Word</Application>
  <DocSecurity>4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HB02302 (Committee Report (Substituted))</vt:lpstr>
    </vt:vector>
  </TitlesOfParts>
  <Company>State of Texas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31483</dc:subject>
  <dc:creator>State of Texas</dc:creator>
  <dc:description>SB 1843 by Campbell-(H)Defense &amp; Veterans' Affairs</dc:description>
  <cp:lastModifiedBy>Molly Hoffman-Bricker</cp:lastModifiedBy>
  <cp:revision>2</cp:revision>
  <cp:lastPrinted>2017-04-09T20:12:00Z</cp:lastPrinted>
  <dcterms:created xsi:type="dcterms:W3CDTF">2017-05-18T16:01:00Z</dcterms:created>
  <dcterms:modified xsi:type="dcterms:W3CDTF">2017-05-18T16:01:00Z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17.136.1068</vt:lpwstr>
  </property>
</Properties>
</file>