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76" w:rsidRDefault="00F837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C5596A6F2A4A64871D54451A1797ED"/>
          </w:placeholder>
        </w:sdtPr>
        <w:sdtContent>
          <w:r w:rsidRPr="005C2A78">
            <w:rPr>
              <w:rFonts w:cs="Times New Roman"/>
              <w:b/>
              <w:szCs w:val="24"/>
              <w:u w:val="single"/>
            </w:rPr>
            <w:t>BILL ANALYSIS</w:t>
          </w:r>
        </w:sdtContent>
      </w:sdt>
    </w:p>
    <w:p w:rsidR="00F83776" w:rsidRPr="00585C31" w:rsidRDefault="00F83776" w:rsidP="000F1DF9">
      <w:pPr>
        <w:spacing w:after="0" w:line="240" w:lineRule="auto"/>
        <w:rPr>
          <w:rFonts w:cs="Times New Roman"/>
          <w:szCs w:val="24"/>
        </w:rPr>
      </w:pPr>
    </w:p>
    <w:p w:rsidR="00F83776" w:rsidRPr="00585C31" w:rsidRDefault="00F837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3776" w:rsidTr="000F1DF9">
        <w:tc>
          <w:tcPr>
            <w:tcW w:w="2718" w:type="dxa"/>
          </w:tcPr>
          <w:p w:rsidR="00F83776" w:rsidRPr="005C2A78" w:rsidRDefault="00F83776" w:rsidP="006D756B">
            <w:pPr>
              <w:rPr>
                <w:rFonts w:cs="Times New Roman"/>
                <w:szCs w:val="24"/>
              </w:rPr>
            </w:pPr>
            <w:sdt>
              <w:sdtPr>
                <w:rPr>
                  <w:rFonts w:cs="Times New Roman"/>
                  <w:szCs w:val="24"/>
                </w:rPr>
                <w:alias w:val="Agency Title"/>
                <w:tag w:val="AgencyTitleContentControl"/>
                <w:id w:val="1920747753"/>
                <w:lock w:val="sdtContentLocked"/>
                <w:placeholder>
                  <w:docPart w:val="6F695493643E41D9AA1FD87285D45B9F"/>
                </w:placeholder>
              </w:sdtPr>
              <w:sdtEndPr>
                <w:rPr>
                  <w:rFonts w:cstheme="minorBidi"/>
                  <w:szCs w:val="22"/>
                </w:rPr>
              </w:sdtEndPr>
              <w:sdtContent>
                <w:r>
                  <w:rPr>
                    <w:rFonts w:cs="Times New Roman"/>
                    <w:szCs w:val="24"/>
                  </w:rPr>
                  <w:t>Senate Research Center</w:t>
                </w:r>
              </w:sdtContent>
            </w:sdt>
          </w:p>
        </w:tc>
        <w:tc>
          <w:tcPr>
            <w:tcW w:w="6858" w:type="dxa"/>
          </w:tcPr>
          <w:p w:rsidR="00F83776" w:rsidRPr="00FF6471" w:rsidRDefault="00F83776" w:rsidP="000F1DF9">
            <w:pPr>
              <w:jc w:val="right"/>
              <w:rPr>
                <w:rFonts w:cs="Times New Roman"/>
                <w:szCs w:val="24"/>
              </w:rPr>
            </w:pPr>
            <w:sdt>
              <w:sdtPr>
                <w:rPr>
                  <w:rFonts w:cs="Times New Roman"/>
                  <w:szCs w:val="24"/>
                </w:rPr>
                <w:alias w:val="Bill Number"/>
                <w:tag w:val="BillNumberOne"/>
                <w:id w:val="-410784069"/>
                <w:lock w:val="sdtContentLocked"/>
                <w:placeholder>
                  <w:docPart w:val="EADA5A236F1843D0996C5446B1BEE259"/>
                </w:placeholder>
              </w:sdtPr>
              <w:sdtContent>
                <w:r>
                  <w:rPr>
                    <w:rFonts w:cs="Times New Roman"/>
                    <w:szCs w:val="24"/>
                  </w:rPr>
                  <w:t>S.B. 1895</w:t>
                </w:r>
              </w:sdtContent>
            </w:sdt>
          </w:p>
        </w:tc>
      </w:tr>
      <w:tr w:rsidR="00F83776" w:rsidTr="000F1DF9">
        <w:sdt>
          <w:sdtPr>
            <w:rPr>
              <w:rFonts w:cs="Times New Roman"/>
              <w:szCs w:val="24"/>
            </w:rPr>
            <w:alias w:val="TLCNumber"/>
            <w:tag w:val="TLCNumber"/>
            <w:id w:val="-542600604"/>
            <w:lock w:val="sdtLocked"/>
            <w:placeholder>
              <w:docPart w:val="2DBC86A9075944169687506C48D787C3"/>
            </w:placeholder>
            <w:showingPlcHdr/>
          </w:sdtPr>
          <w:sdtContent>
            <w:tc>
              <w:tcPr>
                <w:tcW w:w="2718" w:type="dxa"/>
              </w:tcPr>
              <w:p w:rsidR="00F83776" w:rsidRPr="000F1DF9" w:rsidRDefault="00F83776" w:rsidP="00C65088">
                <w:pPr>
                  <w:rPr>
                    <w:rFonts w:cs="Times New Roman"/>
                    <w:szCs w:val="24"/>
                  </w:rPr>
                </w:pPr>
              </w:p>
            </w:tc>
          </w:sdtContent>
        </w:sdt>
        <w:tc>
          <w:tcPr>
            <w:tcW w:w="6858" w:type="dxa"/>
          </w:tcPr>
          <w:p w:rsidR="00F83776" w:rsidRPr="005C2A78" w:rsidRDefault="00F83776" w:rsidP="006D756B">
            <w:pPr>
              <w:jc w:val="right"/>
              <w:rPr>
                <w:rFonts w:cs="Times New Roman"/>
                <w:szCs w:val="24"/>
              </w:rPr>
            </w:pPr>
            <w:sdt>
              <w:sdtPr>
                <w:rPr>
                  <w:rFonts w:cs="Times New Roman"/>
                  <w:szCs w:val="24"/>
                </w:rPr>
                <w:alias w:val="Author Label"/>
                <w:tag w:val="By"/>
                <w:id w:val="72399597"/>
                <w:lock w:val="sdtLocked"/>
                <w:placeholder>
                  <w:docPart w:val="632E41F2902C47A69F53E5E2EF73A3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D5DF5FE4874AABAB2580B674408949"/>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3DFCE21C6A8247F9BAEF56DD7208A92A"/>
                </w:placeholder>
                <w:showingPlcHdr/>
              </w:sdtPr>
              <w:sdtContent/>
            </w:sdt>
          </w:p>
        </w:tc>
      </w:tr>
      <w:tr w:rsidR="00F83776" w:rsidTr="000F1DF9">
        <w:tc>
          <w:tcPr>
            <w:tcW w:w="2718" w:type="dxa"/>
          </w:tcPr>
          <w:p w:rsidR="00F83776" w:rsidRPr="00BC7495" w:rsidRDefault="00F83776" w:rsidP="000F1DF9">
            <w:pPr>
              <w:rPr>
                <w:rFonts w:cs="Times New Roman"/>
                <w:szCs w:val="24"/>
              </w:rPr>
            </w:pPr>
          </w:p>
        </w:tc>
        <w:sdt>
          <w:sdtPr>
            <w:rPr>
              <w:rFonts w:cs="Times New Roman"/>
              <w:szCs w:val="24"/>
            </w:rPr>
            <w:alias w:val="Committee"/>
            <w:tag w:val="Committee"/>
            <w:id w:val="1914272295"/>
            <w:lock w:val="sdtContentLocked"/>
            <w:placeholder>
              <w:docPart w:val="72667DE56FBF4F878650B5877205D7E0"/>
            </w:placeholder>
          </w:sdtPr>
          <w:sdtContent>
            <w:tc>
              <w:tcPr>
                <w:tcW w:w="6858" w:type="dxa"/>
              </w:tcPr>
              <w:p w:rsidR="00F83776" w:rsidRPr="00FF6471" w:rsidRDefault="00F83776" w:rsidP="000F1DF9">
                <w:pPr>
                  <w:jc w:val="right"/>
                  <w:rPr>
                    <w:rFonts w:cs="Times New Roman"/>
                    <w:szCs w:val="24"/>
                  </w:rPr>
                </w:pPr>
                <w:r>
                  <w:rPr>
                    <w:rFonts w:cs="Times New Roman"/>
                    <w:szCs w:val="24"/>
                  </w:rPr>
                  <w:t>Business &amp; Commerce</w:t>
                </w:r>
              </w:p>
            </w:tc>
          </w:sdtContent>
        </w:sdt>
      </w:tr>
      <w:tr w:rsidR="00F83776" w:rsidTr="000F1DF9">
        <w:tc>
          <w:tcPr>
            <w:tcW w:w="2718" w:type="dxa"/>
          </w:tcPr>
          <w:p w:rsidR="00F83776" w:rsidRPr="00BC7495" w:rsidRDefault="00F83776" w:rsidP="000F1DF9">
            <w:pPr>
              <w:rPr>
                <w:rFonts w:cs="Times New Roman"/>
                <w:szCs w:val="24"/>
              </w:rPr>
            </w:pPr>
          </w:p>
        </w:tc>
        <w:sdt>
          <w:sdtPr>
            <w:rPr>
              <w:rFonts w:cs="Times New Roman"/>
              <w:szCs w:val="24"/>
            </w:rPr>
            <w:alias w:val="Date"/>
            <w:tag w:val="DateContentControl"/>
            <w:id w:val="1178081906"/>
            <w:lock w:val="sdtLocked"/>
            <w:placeholder>
              <w:docPart w:val="099A1C20316743E2BF6BF10298B375A5"/>
            </w:placeholder>
            <w:date w:fullDate="2017-04-04T00:00:00Z">
              <w:dateFormat w:val="M/d/yyyy"/>
              <w:lid w:val="en-US"/>
              <w:storeMappedDataAs w:val="dateTime"/>
              <w:calendar w:val="gregorian"/>
            </w:date>
          </w:sdtPr>
          <w:sdtContent>
            <w:tc>
              <w:tcPr>
                <w:tcW w:w="6858" w:type="dxa"/>
              </w:tcPr>
              <w:p w:rsidR="00F83776" w:rsidRPr="00FF6471" w:rsidRDefault="00F83776" w:rsidP="00F46259">
                <w:pPr>
                  <w:jc w:val="right"/>
                  <w:rPr>
                    <w:rFonts w:cs="Times New Roman"/>
                    <w:szCs w:val="24"/>
                  </w:rPr>
                </w:pPr>
                <w:r>
                  <w:rPr>
                    <w:rFonts w:cs="Times New Roman"/>
                    <w:szCs w:val="24"/>
                  </w:rPr>
                  <w:t>4/4/2017</w:t>
                </w:r>
              </w:p>
            </w:tc>
          </w:sdtContent>
        </w:sdt>
      </w:tr>
      <w:tr w:rsidR="00F83776" w:rsidTr="000F1DF9">
        <w:tc>
          <w:tcPr>
            <w:tcW w:w="2718" w:type="dxa"/>
          </w:tcPr>
          <w:p w:rsidR="00F83776" w:rsidRPr="00BC7495" w:rsidRDefault="00F83776" w:rsidP="000F1DF9">
            <w:pPr>
              <w:rPr>
                <w:rFonts w:cs="Times New Roman"/>
                <w:szCs w:val="24"/>
              </w:rPr>
            </w:pPr>
          </w:p>
        </w:tc>
        <w:sdt>
          <w:sdtPr>
            <w:rPr>
              <w:rFonts w:cs="Times New Roman"/>
              <w:szCs w:val="24"/>
            </w:rPr>
            <w:alias w:val="BA Version"/>
            <w:tag w:val="BAVersion"/>
            <w:id w:val="-1685590809"/>
            <w:lock w:val="sdtContentLocked"/>
            <w:placeholder>
              <w:docPart w:val="3780E788ED2F4985AF934EA0B0CAF9E5"/>
            </w:placeholder>
          </w:sdtPr>
          <w:sdtContent>
            <w:tc>
              <w:tcPr>
                <w:tcW w:w="6858" w:type="dxa"/>
              </w:tcPr>
              <w:p w:rsidR="00F83776" w:rsidRPr="00FF6471" w:rsidRDefault="00F83776" w:rsidP="000F1DF9">
                <w:pPr>
                  <w:jc w:val="right"/>
                  <w:rPr>
                    <w:rFonts w:cs="Times New Roman"/>
                    <w:szCs w:val="24"/>
                  </w:rPr>
                </w:pPr>
                <w:r>
                  <w:rPr>
                    <w:rFonts w:cs="Times New Roman"/>
                    <w:szCs w:val="24"/>
                  </w:rPr>
                  <w:t>As Filed</w:t>
                </w:r>
              </w:p>
            </w:tc>
          </w:sdtContent>
        </w:sdt>
      </w:tr>
    </w:tbl>
    <w:p w:rsidR="00F83776" w:rsidRPr="00FF6471" w:rsidRDefault="00F83776" w:rsidP="000F1DF9">
      <w:pPr>
        <w:spacing w:after="0" w:line="240" w:lineRule="auto"/>
        <w:rPr>
          <w:rFonts w:cs="Times New Roman"/>
          <w:szCs w:val="24"/>
        </w:rPr>
      </w:pPr>
    </w:p>
    <w:p w:rsidR="00F83776" w:rsidRPr="00FF6471" w:rsidRDefault="00F83776" w:rsidP="000F1DF9">
      <w:pPr>
        <w:spacing w:after="0" w:line="240" w:lineRule="auto"/>
        <w:rPr>
          <w:rFonts w:cs="Times New Roman"/>
          <w:szCs w:val="24"/>
        </w:rPr>
      </w:pPr>
    </w:p>
    <w:p w:rsidR="00F83776" w:rsidRPr="00FF6471" w:rsidRDefault="00F837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026D8818504DC2BC2D7F38BF6A9A3B"/>
        </w:placeholder>
      </w:sdtPr>
      <w:sdtContent>
        <w:p w:rsidR="00F83776" w:rsidRDefault="00F837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C1B5C917234AEF84FC22C1173A264C"/>
        </w:placeholder>
      </w:sdtPr>
      <w:sdtContent>
        <w:p w:rsidR="00F83776" w:rsidRDefault="00F83776" w:rsidP="00F83776">
          <w:pPr>
            <w:pStyle w:val="NormalWeb"/>
            <w:spacing w:before="0" w:beforeAutospacing="0" w:after="0" w:afterAutospacing="0"/>
            <w:jc w:val="both"/>
            <w:divId w:val="1606576282"/>
            <w:rPr>
              <w:rFonts w:eastAsia="Times New Roman"/>
              <w:bCs/>
            </w:rPr>
          </w:pPr>
        </w:p>
        <w:p w:rsidR="00F83776" w:rsidRDefault="00F83776" w:rsidP="00F83776">
          <w:pPr>
            <w:pStyle w:val="NormalWeb"/>
            <w:spacing w:before="0" w:beforeAutospacing="0" w:after="0" w:afterAutospacing="0"/>
            <w:jc w:val="both"/>
            <w:divId w:val="1606576282"/>
            <w:rPr>
              <w:color w:val="000000"/>
            </w:rPr>
          </w:pPr>
          <w:r w:rsidRPr="003D4D23">
            <w:rPr>
              <w:color w:val="000000"/>
            </w:rPr>
            <w:t>The Texas Association of School Boards Risk Management Fund ("the Fund") comprises almost 1</w:t>
          </w:r>
          <w:r>
            <w:rPr>
              <w:color w:val="000000"/>
            </w:rPr>
            <w:t>,</w:t>
          </w:r>
          <w:r w:rsidRPr="003D4D23">
            <w:rPr>
              <w:color w:val="000000"/>
            </w:rPr>
            <w:t>100 school districts, community, community colleges and other public educational entities, almost 400 of which are members of the Fund's workers' compensation program. The primary focus of the Fund's WC program is to ensure that injured employees have access to quality medical care, that they received their benefits on time and return to work as soon as they are able to after they have recovered.</w:t>
          </w:r>
        </w:p>
        <w:p w:rsidR="00F83776" w:rsidRPr="003D4D23" w:rsidRDefault="00F83776" w:rsidP="00F83776">
          <w:pPr>
            <w:pStyle w:val="NormalWeb"/>
            <w:spacing w:before="0" w:beforeAutospacing="0" w:after="0" w:afterAutospacing="0"/>
            <w:jc w:val="both"/>
            <w:divId w:val="1606576282"/>
            <w:rPr>
              <w:color w:val="000000"/>
            </w:rPr>
          </w:pPr>
        </w:p>
        <w:p w:rsidR="00F83776" w:rsidRDefault="00F83776" w:rsidP="00F83776">
          <w:pPr>
            <w:pStyle w:val="NormalWeb"/>
            <w:spacing w:before="0" w:beforeAutospacing="0" w:after="0" w:afterAutospacing="0"/>
            <w:jc w:val="both"/>
            <w:divId w:val="1606576282"/>
            <w:rPr>
              <w:color w:val="000000"/>
            </w:rPr>
          </w:pPr>
          <w:r w:rsidRPr="003D4D23">
            <w:rPr>
              <w:color w:val="000000"/>
            </w:rPr>
            <w:t>Recently, the Fund had an enforcement matter with DWC that included, in large part, allegations that the Fun</w:t>
          </w:r>
          <w:r>
            <w:rPr>
              <w:color w:val="000000"/>
            </w:rPr>
            <w:t>d</w:t>
          </w:r>
          <w:r w:rsidRPr="003D4D23">
            <w:rPr>
              <w:color w:val="000000"/>
            </w:rPr>
            <w:t xml:space="preserve"> incorrectly reported the first payment date for temporary income benefits in 86 cases because of the use of a USPS authorized third party mail handler. DWC contended that</w:t>
          </w:r>
          <w:r>
            <w:rPr>
              <w:color w:val="000000"/>
            </w:rPr>
            <w:t xml:space="preserve"> the Fund mis</w:t>
          </w:r>
          <w:r w:rsidRPr="003D4D23">
            <w:rPr>
              <w:color w:val="000000"/>
            </w:rPr>
            <w:t>reported the initial payment date by one day on all those claims. The guidelines of the agency say that the correct date to report is the day the payment "left the possession of the insurance carrier." There was no adverse impact to any injured worker. In fact, claim was paid well in advance of the statutory deadline. However, if other factors had been taken into consideration, both DWC and TASB would have saved a substantial amount of time and resources.</w:t>
          </w:r>
        </w:p>
        <w:p w:rsidR="00F83776" w:rsidRPr="003D4D23" w:rsidRDefault="00F83776" w:rsidP="00F83776">
          <w:pPr>
            <w:pStyle w:val="NormalWeb"/>
            <w:spacing w:before="0" w:beforeAutospacing="0" w:after="0" w:afterAutospacing="0"/>
            <w:jc w:val="both"/>
            <w:divId w:val="1606576282"/>
            <w:rPr>
              <w:color w:val="000000"/>
            </w:rPr>
          </w:pPr>
        </w:p>
        <w:p w:rsidR="00F83776" w:rsidRDefault="00F83776" w:rsidP="00F83776">
          <w:pPr>
            <w:pStyle w:val="NormalWeb"/>
            <w:spacing w:before="0" w:beforeAutospacing="0" w:after="0" w:afterAutospacing="0"/>
            <w:jc w:val="both"/>
            <w:divId w:val="1606576282"/>
            <w:rPr>
              <w:color w:val="000000"/>
            </w:rPr>
          </w:pPr>
          <w:r w:rsidRPr="003D4D23">
            <w:rPr>
              <w:color w:val="000000"/>
            </w:rPr>
            <w:t>Currently</w:t>
          </w:r>
          <w:r>
            <w:rPr>
              <w:color w:val="000000"/>
            </w:rPr>
            <w:t>,</w:t>
          </w:r>
          <w:r w:rsidRPr="003D4D23">
            <w:rPr>
              <w:color w:val="000000"/>
            </w:rPr>
            <w:t xml:space="preserve"> under Section 415.021</w:t>
          </w:r>
          <w:r>
            <w:rPr>
              <w:color w:val="000000"/>
            </w:rPr>
            <w:t>,</w:t>
          </w:r>
          <w:r w:rsidRPr="003D4D23">
            <w:rPr>
              <w:color w:val="000000"/>
            </w:rPr>
            <w:t xml:space="preserve"> Labor Code, in cases of an administrative penalty, the commissioner </w:t>
          </w:r>
          <w:r>
            <w:rPr>
              <w:color w:val="000000"/>
            </w:rPr>
            <w:t xml:space="preserve">of workers' compensation </w:t>
          </w:r>
          <w:r w:rsidRPr="003D4D23">
            <w:rPr>
              <w:color w:val="000000"/>
            </w:rPr>
            <w:t>considers the seriousness of the violation, the history and extent of previous administrative violations, the demonstrated good faith of the violator, the penalty necessary to deter future violations, and the economic benefit resulting from the prohibited act.</w:t>
          </w:r>
        </w:p>
        <w:p w:rsidR="00F83776" w:rsidRPr="003D4D23" w:rsidRDefault="00F83776" w:rsidP="00F83776">
          <w:pPr>
            <w:pStyle w:val="NormalWeb"/>
            <w:spacing w:before="0" w:beforeAutospacing="0" w:after="0" w:afterAutospacing="0"/>
            <w:jc w:val="both"/>
            <w:divId w:val="1606576282"/>
            <w:rPr>
              <w:color w:val="000000"/>
            </w:rPr>
          </w:pPr>
        </w:p>
        <w:p w:rsidR="00F83776" w:rsidRPr="003D4D23" w:rsidRDefault="00F83776" w:rsidP="00F83776">
          <w:pPr>
            <w:pStyle w:val="NormalWeb"/>
            <w:spacing w:before="0" w:beforeAutospacing="0" w:after="0" w:afterAutospacing="0"/>
            <w:jc w:val="both"/>
            <w:divId w:val="1606576282"/>
            <w:rPr>
              <w:color w:val="000000"/>
            </w:rPr>
          </w:pPr>
          <w:r w:rsidRPr="003D4D23">
            <w:rPr>
              <w:color w:val="000000"/>
            </w:rPr>
            <w:t>S</w:t>
          </w:r>
          <w:r>
            <w:rPr>
              <w:color w:val="000000"/>
            </w:rPr>
            <w:t>.</w:t>
          </w:r>
          <w:r w:rsidRPr="003D4D23">
            <w:rPr>
              <w:color w:val="000000"/>
            </w:rPr>
            <w:t>B</w:t>
          </w:r>
          <w:r>
            <w:rPr>
              <w:color w:val="000000"/>
            </w:rPr>
            <w:t>.</w:t>
          </w:r>
          <w:r w:rsidRPr="003D4D23">
            <w:rPr>
              <w:color w:val="000000"/>
            </w:rPr>
            <w:t xml:space="preserve"> 1895 seeks to give the </w:t>
          </w:r>
          <w:r>
            <w:rPr>
              <w:color w:val="000000"/>
            </w:rPr>
            <w:t>c</w:t>
          </w:r>
          <w:r w:rsidRPr="003D4D23">
            <w:rPr>
              <w:color w:val="000000"/>
            </w:rPr>
            <w:t xml:space="preserve">ommissioner of </w:t>
          </w:r>
          <w:r>
            <w:rPr>
              <w:color w:val="000000"/>
            </w:rPr>
            <w:t>w</w:t>
          </w:r>
          <w:r w:rsidRPr="003D4D23">
            <w:rPr>
              <w:color w:val="000000"/>
            </w:rPr>
            <w:t xml:space="preserve">orkers </w:t>
          </w:r>
          <w:r>
            <w:rPr>
              <w:color w:val="000000"/>
            </w:rPr>
            <w:t>c</w:t>
          </w:r>
          <w:r w:rsidRPr="003D4D23">
            <w:rPr>
              <w:color w:val="000000"/>
            </w:rPr>
            <w:t xml:space="preserve">ompensation additional relevant facts when reviewing technical compliance issues in order to rationalize penalties for purely technical violations where there is no adverse impact to injured workers. </w:t>
          </w:r>
        </w:p>
        <w:p w:rsidR="00F83776" w:rsidRPr="00D70925" w:rsidRDefault="00F83776" w:rsidP="00F83776">
          <w:pPr>
            <w:spacing w:after="0" w:line="240" w:lineRule="auto"/>
            <w:jc w:val="both"/>
            <w:rPr>
              <w:rFonts w:eastAsia="Times New Roman" w:cs="Times New Roman"/>
              <w:bCs/>
              <w:szCs w:val="24"/>
            </w:rPr>
          </w:pPr>
        </w:p>
      </w:sdtContent>
    </w:sdt>
    <w:p w:rsidR="00F83776" w:rsidRDefault="00F837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1895 </w:t>
      </w:r>
      <w:bookmarkStart w:id="1" w:name="AmendsCurrentLaw"/>
      <w:bookmarkEnd w:id="1"/>
      <w:r>
        <w:rPr>
          <w:rFonts w:cs="Times New Roman"/>
          <w:szCs w:val="24"/>
        </w:rPr>
        <w:t>amends current law relating to the enforcement of certain administrative penalties by the Texas Division of Workers' Compensation.</w:t>
      </w:r>
    </w:p>
    <w:p w:rsidR="00F83776" w:rsidRPr="005B374E" w:rsidRDefault="00F83776" w:rsidP="000F1DF9">
      <w:pPr>
        <w:spacing w:after="0" w:line="240" w:lineRule="auto"/>
        <w:jc w:val="both"/>
        <w:rPr>
          <w:rFonts w:eastAsia="Times New Roman" w:cs="Times New Roman"/>
          <w:szCs w:val="24"/>
        </w:rPr>
      </w:pPr>
    </w:p>
    <w:p w:rsidR="00F83776" w:rsidRPr="005C2A78" w:rsidRDefault="00F837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23AF6EE9BD452CA6BBDE7CCBC53348"/>
          </w:placeholder>
        </w:sdtPr>
        <w:sdtContent>
          <w:r>
            <w:rPr>
              <w:rFonts w:eastAsia="Times New Roman" w:cs="Times New Roman"/>
              <w:b/>
              <w:szCs w:val="24"/>
              <w:u w:val="single"/>
            </w:rPr>
            <w:t>RULEMAKING AUTHORITY</w:t>
          </w:r>
        </w:sdtContent>
      </w:sdt>
    </w:p>
    <w:p w:rsidR="00F83776" w:rsidRPr="006529C4" w:rsidRDefault="00F83776" w:rsidP="00774EC7">
      <w:pPr>
        <w:spacing w:after="0" w:line="240" w:lineRule="auto"/>
        <w:jc w:val="both"/>
        <w:rPr>
          <w:rFonts w:cs="Times New Roman"/>
          <w:szCs w:val="24"/>
        </w:rPr>
      </w:pPr>
    </w:p>
    <w:p w:rsidR="00F83776" w:rsidRPr="006529C4" w:rsidRDefault="00F837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3776" w:rsidRPr="006529C4" w:rsidRDefault="00F83776" w:rsidP="00774EC7">
      <w:pPr>
        <w:spacing w:after="0" w:line="240" w:lineRule="auto"/>
        <w:jc w:val="both"/>
        <w:rPr>
          <w:rFonts w:cs="Times New Roman"/>
          <w:szCs w:val="24"/>
        </w:rPr>
      </w:pPr>
    </w:p>
    <w:p w:rsidR="00F83776" w:rsidRPr="005C2A78" w:rsidRDefault="00F837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047E69A82549DFA1B89F2B3F274B9A"/>
          </w:placeholder>
        </w:sdtPr>
        <w:sdtContent>
          <w:r>
            <w:rPr>
              <w:rFonts w:eastAsia="Times New Roman" w:cs="Times New Roman"/>
              <w:b/>
              <w:szCs w:val="24"/>
              <w:u w:val="single"/>
            </w:rPr>
            <w:t>SECTION BY SECTION ANALYSIS</w:t>
          </w:r>
        </w:sdtContent>
      </w:sdt>
    </w:p>
    <w:p w:rsidR="00F83776" w:rsidRPr="005C2A78" w:rsidRDefault="00F83776" w:rsidP="000F1DF9">
      <w:pPr>
        <w:spacing w:after="0" w:line="240" w:lineRule="auto"/>
        <w:jc w:val="both"/>
        <w:rPr>
          <w:rFonts w:eastAsia="Times New Roman" w:cs="Times New Roman"/>
          <w:szCs w:val="24"/>
        </w:rPr>
      </w:pPr>
    </w:p>
    <w:p w:rsidR="00F83776" w:rsidRDefault="00F837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415.021, Labor Code, by amending Subsections (c) and (d), as follows:</w:t>
      </w:r>
    </w:p>
    <w:p w:rsidR="00F83776" w:rsidRDefault="00F83776" w:rsidP="000F1DF9">
      <w:pPr>
        <w:spacing w:after="0" w:line="240" w:lineRule="auto"/>
        <w:jc w:val="both"/>
        <w:rPr>
          <w:rFonts w:eastAsia="Times New Roman" w:cs="Times New Roman"/>
          <w:szCs w:val="24"/>
        </w:rPr>
      </w:pPr>
    </w:p>
    <w:p w:rsidR="00F83776" w:rsidRDefault="00F83776" w:rsidP="005B374E">
      <w:pPr>
        <w:spacing w:after="0" w:line="240" w:lineRule="auto"/>
        <w:ind w:left="720"/>
        <w:jc w:val="both"/>
        <w:rPr>
          <w:rFonts w:eastAsia="Times New Roman" w:cs="Times New Roman"/>
          <w:szCs w:val="24"/>
        </w:rPr>
      </w:pPr>
      <w:r>
        <w:rPr>
          <w:rFonts w:eastAsia="Times New Roman" w:cs="Times New Roman"/>
          <w:szCs w:val="24"/>
        </w:rPr>
        <w:t>(c) Provides that in assessing an administrative penalty:</w:t>
      </w:r>
    </w:p>
    <w:p w:rsidR="00F83776" w:rsidRDefault="00F83776" w:rsidP="005B374E">
      <w:pPr>
        <w:spacing w:after="0" w:line="240" w:lineRule="auto"/>
        <w:ind w:left="720"/>
        <w:jc w:val="both"/>
        <w:rPr>
          <w:rFonts w:eastAsia="Times New Roman" w:cs="Times New Roman"/>
          <w:szCs w:val="24"/>
        </w:rPr>
      </w:pPr>
    </w:p>
    <w:p w:rsidR="00F83776" w:rsidRDefault="00F83776" w:rsidP="005B374E">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F83776" w:rsidRDefault="00F83776" w:rsidP="005B374E">
      <w:pPr>
        <w:spacing w:after="0" w:line="240" w:lineRule="auto"/>
        <w:ind w:left="1440"/>
        <w:jc w:val="both"/>
        <w:rPr>
          <w:rFonts w:eastAsia="Times New Roman" w:cs="Times New Roman"/>
          <w:szCs w:val="24"/>
        </w:rPr>
      </w:pPr>
    </w:p>
    <w:p w:rsidR="00F83776" w:rsidRDefault="00F83776" w:rsidP="005B374E">
      <w:pPr>
        <w:spacing w:after="0" w:line="240" w:lineRule="auto"/>
        <w:ind w:left="1440"/>
        <w:jc w:val="both"/>
        <w:rPr>
          <w:rFonts w:eastAsia="Times New Roman" w:cs="Times New Roman"/>
          <w:szCs w:val="24"/>
        </w:rPr>
      </w:pPr>
      <w:r>
        <w:rPr>
          <w:rFonts w:eastAsia="Times New Roman" w:cs="Times New Roman"/>
          <w:szCs w:val="24"/>
        </w:rPr>
        <w:t>(2) the commissioner of workers' compensation (commissioner) is required, to the extent reasonable, to consider the economic benefit resulting from the prohibited act, consider whether the administrative violation has negative impact on the delivery of benefits to an injured worker, and refrain from assessing administrative penalties solely for failure to comply with electronic data interchange requirements after good faith efforts to comply.</w:t>
      </w:r>
    </w:p>
    <w:p w:rsidR="00F83776" w:rsidRDefault="00F83776" w:rsidP="005B374E">
      <w:pPr>
        <w:spacing w:after="0" w:line="240" w:lineRule="auto"/>
        <w:ind w:left="1440"/>
        <w:jc w:val="both"/>
        <w:rPr>
          <w:rFonts w:eastAsia="Times New Roman" w:cs="Times New Roman"/>
          <w:szCs w:val="24"/>
        </w:rPr>
      </w:pPr>
    </w:p>
    <w:p w:rsidR="00F83776" w:rsidRDefault="00F83776" w:rsidP="005B374E">
      <w:pPr>
        <w:spacing w:after="0" w:line="240" w:lineRule="auto"/>
        <w:ind w:left="720"/>
        <w:jc w:val="both"/>
        <w:rPr>
          <w:rFonts w:eastAsia="Times New Roman" w:cs="Times New Roman"/>
          <w:szCs w:val="24"/>
        </w:rPr>
      </w:pPr>
      <w:r>
        <w:rPr>
          <w:rFonts w:eastAsia="Times New Roman" w:cs="Times New Roman"/>
          <w:szCs w:val="24"/>
        </w:rPr>
        <w:t>(d) Requires the commissioner to specifically enumerate the relevant statute or rule, the conduct that gives rise to the alleged violation, and how any penalties assessed by the division were determined.</w:t>
      </w:r>
    </w:p>
    <w:p w:rsidR="00F83776" w:rsidRDefault="00F83776" w:rsidP="005B374E">
      <w:pPr>
        <w:spacing w:after="0" w:line="240" w:lineRule="auto"/>
        <w:ind w:left="720"/>
        <w:jc w:val="both"/>
        <w:rPr>
          <w:rFonts w:eastAsia="Times New Roman" w:cs="Times New Roman"/>
          <w:szCs w:val="24"/>
        </w:rPr>
      </w:pPr>
    </w:p>
    <w:p w:rsidR="00F83776" w:rsidRPr="005C2A78" w:rsidRDefault="00F83776" w:rsidP="005B374E">
      <w:pPr>
        <w:spacing w:after="0" w:line="240" w:lineRule="auto"/>
        <w:ind w:left="720"/>
        <w:jc w:val="both"/>
        <w:rPr>
          <w:rFonts w:eastAsia="Times New Roman" w:cs="Times New Roman"/>
          <w:szCs w:val="24"/>
        </w:rPr>
      </w:pPr>
      <w:r>
        <w:rPr>
          <w:rFonts w:eastAsia="Times New Roman" w:cs="Times New Roman"/>
          <w:szCs w:val="24"/>
        </w:rPr>
        <w:t>(e) Redesignates existing Subsection (d) as Subsection (e) authorizing a penalty to be assessed only after the person charged with an administrative violation has been given an opportunity for a hearing under Subchapter C.</w:t>
      </w:r>
    </w:p>
    <w:p w:rsidR="00F83776" w:rsidRPr="005C2A78" w:rsidRDefault="00F83776" w:rsidP="000F1DF9">
      <w:pPr>
        <w:spacing w:after="0" w:line="240" w:lineRule="auto"/>
        <w:jc w:val="both"/>
        <w:rPr>
          <w:rFonts w:eastAsia="Times New Roman" w:cs="Times New Roman"/>
          <w:szCs w:val="24"/>
        </w:rPr>
      </w:pPr>
    </w:p>
    <w:p w:rsidR="00F83776" w:rsidRPr="005B374E" w:rsidRDefault="00F8377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F83776" w:rsidRPr="005B374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01" w:rsidRDefault="00D43501" w:rsidP="000F1DF9">
      <w:pPr>
        <w:spacing w:after="0" w:line="240" w:lineRule="auto"/>
      </w:pPr>
      <w:r>
        <w:separator/>
      </w:r>
    </w:p>
  </w:endnote>
  <w:endnote w:type="continuationSeparator" w:id="0">
    <w:p w:rsidR="00D43501" w:rsidRDefault="00D435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5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3776">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3776">
                <w:rPr>
                  <w:sz w:val="20"/>
                  <w:szCs w:val="20"/>
                </w:rPr>
                <w:t>S.B. 1895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37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5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37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37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01" w:rsidRDefault="00D43501" w:rsidP="000F1DF9">
      <w:pPr>
        <w:spacing w:after="0" w:line="240" w:lineRule="auto"/>
      </w:pPr>
      <w:r>
        <w:separator/>
      </w:r>
    </w:p>
  </w:footnote>
  <w:footnote w:type="continuationSeparator" w:id="0">
    <w:p w:rsidR="00D43501" w:rsidRDefault="00D435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3501"/>
    <w:rsid w:val="00D70925"/>
    <w:rsid w:val="00DB48D8"/>
    <w:rsid w:val="00E036F8"/>
    <w:rsid w:val="00E10F50"/>
    <w:rsid w:val="00E23091"/>
    <w:rsid w:val="00E32B14"/>
    <w:rsid w:val="00E46194"/>
    <w:rsid w:val="00EE2AD8"/>
    <w:rsid w:val="00F30915"/>
    <w:rsid w:val="00F8377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37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37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1972" w:rsidP="008C19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C5596A6F2A4A64871D54451A1797ED"/>
        <w:category>
          <w:name w:val="General"/>
          <w:gallery w:val="placeholder"/>
        </w:category>
        <w:types>
          <w:type w:val="bbPlcHdr"/>
        </w:types>
        <w:behaviors>
          <w:behavior w:val="content"/>
        </w:behaviors>
        <w:guid w:val="{1A6E42E5-7C11-48F5-8A5F-523D5DBEFE74}"/>
      </w:docPartPr>
      <w:docPartBody>
        <w:p w:rsidR="00000000" w:rsidRDefault="0097103D"/>
      </w:docPartBody>
    </w:docPart>
    <w:docPart>
      <w:docPartPr>
        <w:name w:val="6F695493643E41D9AA1FD87285D45B9F"/>
        <w:category>
          <w:name w:val="General"/>
          <w:gallery w:val="placeholder"/>
        </w:category>
        <w:types>
          <w:type w:val="bbPlcHdr"/>
        </w:types>
        <w:behaviors>
          <w:behavior w:val="content"/>
        </w:behaviors>
        <w:guid w:val="{A3E71D3F-423E-48C9-B75F-54FEDBD11568}"/>
      </w:docPartPr>
      <w:docPartBody>
        <w:p w:rsidR="00000000" w:rsidRDefault="0097103D"/>
      </w:docPartBody>
    </w:docPart>
    <w:docPart>
      <w:docPartPr>
        <w:name w:val="EADA5A236F1843D0996C5446B1BEE259"/>
        <w:category>
          <w:name w:val="General"/>
          <w:gallery w:val="placeholder"/>
        </w:category>
        <w:types>
          <w:type w:val="bbPlcHdr"/>
        </w:types>
        <w:behaviors>
          <w:behavior w:val="content"/>
        </w:behaviors>
        <w:guid w:val="{806315F8-8F15-4F61-B8D2-7E25CCD51395}"/>
      </w:docPartPr>
      <w:docPartBody>
        <w:p w:rsidR="00000000" w:rsidRDefault="0097103D"/>
      </w:docPartBody>
    </w:docPart>
    <w:docPart>
      <w:docPartPr>
        <w:name w:val="2DBC86A9075944169687506C48D787C3"/>
        <w:category>
          <w:name w:val="General"/>
          <w:gallery w:val="placeholder"/>
        </w:category>
        <w:types>
          <w:type w:val="bbPlcHdr"/>
        </w:types>
        <w:behaviors>
          <w:behavior w:val="content"/>
        </w:behaviors>
        <w:guid w:val="{100C63BA-3659-45A4-B9E4-97CC74A3A869}"/>
      </w:docPartPr>
      <w:docPartBody>
        <w:p w:rsidR="00000000" w:rsidRDefault="0097103D"/>
      </w:docPartBody>
    </w:docPart>
    <w:docPart>
      <w:docPartPr>
        <w:name w:val="632E41F2902C47A69F53E5E2EF73A3C0"/>
        <w:category>
          <w:name w:val="General"/>
          <w:gallery w:val="placeholder"/>
        </w:category>
        <w:types>
          <w:type w:val="bbPlcHdr"/>
        </w:types>
        <w:behaviors>
          <w:behavior w:val="content"/>
        </w:behaviors>
        <w:guid w:val="{12BDD362-C7C9-4313-BC26-782395A80BD2}"/>
      </w:docPartPr>
      <w:docPartBody>
        <w:p w:rsidR="00000000" w:rsidRDefault="0097103D"/>
      </w:docPartBody>
    </w:docPart>
    <w:docPart>
      <w:docPartPr>
        <w:name w:val="50D5DF5FE4874AABAB2580B674408949"/>
        <w:category>
          <w:name w:val="General"/>
          <w:gallery w:val="placeholder"/>
        </w:category>
        <w:types>
          <w:type w:val="bbPlcHdr"/>
        </w:types>
        <w:behaviors>
          <w:behavior w:val="content"/>
        </w:behaviors>
        <w:guid w:val="{D93BFCB7-695D-4C14-81C4-4635F79E0A46}"/>
      </w:docPartPr>
      <w:docPartBody>
        <w:p w:rsidR="00000000" w:rsidRDefault="0097103D"/>
      </w:docPartBody>
    </w:docPart>
    <w:docPart>
      <w:docPartPr>
        <w:name w:val="3DFCE21C6A8247F9BAEF56DD7208A92A"/>
        <w:category>
          <w:name w:val="General"/>
          <w:gallery w:val="placeholder"/>
        </w:category>
        <w:types>
          <w:type w:val="bbPlcHdr"/>
        </w:types>
        <w:behaviors>
          <w:behavior w:val="content"/>
        </w:behaviors>
        <w:guid w:val="{D7875E26-94DD-4F43-9B33-AAF9779770AD}"/>
      </w:docPartPr>
      <w:docPartBody>
        <w:p w:rsidR="00000000" w:rsidRDefault="0097103D"/>
      </w:docPartBody>
    </w:docPart>
    <w:docPart>
      <w:docPartPr>
        <w:name w:val="72667DE56FBF4F878650B5877205D7E0"/>
        <w:category>
          <w:name w:val="General"/>
          <w:gallery w:val="placeholder"/>
        </w:category>
        <w:types>
          <w:type w:val="bbPlcHdr"/>
        </w:types>
        <w:behaviors>
          <w:behavior w:val="content"/>
        </w:behaviors>
        <w:guid w:val="{8B35BFBB-2681-4B5F-A7C7-16C2B9AD7EA2}"/>
      </w:docPartPr>
      <w:docPartBody>
        <w:p w:rsidR="00000000" w:rsidRDefault="0097103D"/>
      </w:docPartBody>
    </w:docPart>
    <w:docPart>
      <w:docPartPr>
        <w:name w:val="099A1C20316743E2BF6BF10298B375A5"/>
        <w:category>
          <w:name w:val="General"/>
          <w:gallery w:val="placeholder"/>
        </w:category>
        <w:types>
          <w:type w:val="bbPlcHdr"/>
        </w:types>
        <w:behaviors>
          <w:behavior w:val="content"/>
        </w:behaviors>
        <w:guid w:val="{B5A356FF-2E80-481F-97CD-9BDB0E9C418C}"/>
      </w:docPartPr>
      <w:docPartBody>
        <w:p w:rsidR="00000000" w:rsidRDefault="008C1972" w:rsidP="008C1972">
          <w:pPr>
            <w:pStyle w:val="099A1C20316743E2BF6BF10298B375A5"/>
          </w:pPr>
          <w:r w:rsidRPr="00A30DD1">
            <w:rPr>
              <w:rStyle w:val="PlaceholderText"/>
            </w:rPr>
            <w:t>Click here to enter a date.</w:t>
          </w:r>
        </w:p>
      </w:docPartBody>
    </w:docPart>
    <w:docPart>
      <w:docPartPr>
        <w:name w:val="3780E788ED2F4985AF934EA0B0CAF9E5"/>
        <w:category>
          <w:name w:val="General"/>
          <w:gallery w:val="placeholder"/>
        </w:category>
        <w:types>
          <w:type w:val="bbPlcHdr"/>
        </w:types>
        <w:behaviors>
          <w:behavior w:val="content"/>
        </w:behaviors>
        <w:guid w:val="{80510684-C535-47CE-8259-F5B9DDD61D2A}"/>
      </w:docPartPr>
      <w:docPartBody>
        <w:p w:rsidR="00000000" w:rsidRDefault="0097103D"/>
      </w:docPartBody>
    </w:docPart>
    <w:docPart>
      <w:docPartPr>
        <w:name w:val="5F026D8818504DC2BC2D7F38BF6A9A3B"/>
        <w:category>
          <w:name w:val="General"/>
          <w:gallery w:val="placeholder"/>
        </w:category>
        <w:types>
          <w:type w:val="bbPlcHdr"/>
        </w:types>
        <w:behaviors>
          <w:behavior w:val="content"/>
        </w:behaviors>
        <w:guid w:val="{4719052C-0F32-47B2-9D48-6C295F1AAF71}"/>
      </w:docPartPr>
      <w:docPartBody>
        <w:p w:rsidR="00000000" w:rsidRDefault="0097103D"/>
      </w:docPartBody>
    </w:docPart>
    <w:docPart>
      <w:docPartPr>
        <w:name w:val="6DC1B5C917234AEF84FC22C1173A264C"/>
        <w:category>
          <w:name w:val="General"/>
          <w:gallery w:val="placeholder"/>
        </w:category>
        <w:types>
          <w:type w:val="bbPlcHdr"/>
        </w:types>
        <w:behaviors>
          <w:behavior w:val="content"/>
        </w:behaviors>
        <w:guid w:val="{8E14F155-67D2-4148-80DA-97377BA51169}"/>
      </w:docPartPr>
      <w:docPartBody>
        <w:p w:rsidR="00000000" w:rsidRDefault="008C1972" w:rsidP="008C1972">
          <w:pPr>
            <w:pStyle w:val="6DC1B5C917234AEF84FC22C1173A264C"/>
          </w:pPr>
          <w:r>
            <w:rPr>
              <w:rFonts w:eastAsia="Times New Roman" w:cs="Times New Roman"/>
              <w:bCs/>
              <w:szCs w:val="24"/>
            </w:rPr>
            <w:t xml:space="preserve"> </w:t>
          </w:r>
        </w:p>
      </w:docPartBody>
    </w:docPart>
    <w:docPart>
      <w:docPartPr>
        <w:name w:val="1A23AF6EE9BD452CA6BBDE7CCBC53348"/>
        <w:category>
          <w:name w:val="General"/>
          <w:gallery w:val="placeholder"/>
        </w:category>
        <w:types>
          <w:type w:val="bbPlcHdr"/>
        </w:types>
        <w:behaviors>
          <w:behavior w:val="content"/>
        </w:behaviors>
        <w:guid w:val="{842F1D0F-00C9-4255-9498-3BFBADE9E8DC}"/>
      </w:docPartPr>
      <w:docPartBody>
        <w:p w:rsidR="00000000" w:rsidRDefault="0097103D"/>
      </w:docPartBody>
    </w:docPart>
    <w:docPart>
      <w:docPartPr>
        <w:name w:val="B4047E69A82549DFA1B89F2B3F274B9A"/>
        <w:category>
          <w:name w:val="General"/>
          <w:gallery w:val="placeholder"/>
        </w:category>
        <w:types>
          <w:type w:val="bbPlcHdr"/>
        </w:types>
        <w:behaviors>
          <w:behavior w:val="content"/>
        </w:behaviors>
        <w:guid w:val="{97A52ED7-6222-4AFE-B7DB-1BE7A677BE7F}"/>
      </w:docPartPr>
      <w:docPartBody>
        <w:p w:rsidR="00000000" w:rsidRDefault="00971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1972"/>
    <w:rsid w:val="008C55F7"/>
    <w:rsid w:val="0090598B"/>
    <w:rsid w:val="0097103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9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1972"/>
    <w:rPr>
      <w:rFonts w:ascii="Times New Roman" w:hAnsi="Times New Roman"/>
      <w:sz w:val="24"/>
    </w:rPr>
  </w:style>
  <w:style w:type="paragraph" w:customStyle="1" w:styleId="487D89B4F8B34DB4967D41FE18F7F88D7">
    <w:name w:val="487D89B4F8B34DB4967D41FE18F7F88D7"/>
    <w:rsid w:val="008C1972"/>
    <w:rPr>
      <w:rFonts w:ascii="Times New Roman" w:hAnsi="Times New Roman"/>
      <w:sz w:val="24"/>
    </w:rPr>
  </w:style>
  <w:style w:type="paragraph" w:customStyle="1" w:styleId="AE2570ED5D764CD7AF9686706F550F4620">
    <w:name w:val="AE2570ED5D764CD7AF9686706F550F4620"/>
    <w:rsid w:val="008C1972"/>
    <w:pPr>
      <w:tabs>
        <w:tab w:val="center" w:pos="4680"/>
        <w:tab w:val="right" w:pos="9360"/>
      </w:tabs>
      <w:spacing w:after="0" w:line="240" w:lineRule="auto"/>
    </w:pPr>
    <w:rPr>
      <w:rFonts w:ascii="Times New Roman" w:hAnsi="Times New Roman"/>
      <w:sz w:val="24"/>
    </w:rPr>
  </w:style>
  <w:style w:type="paragraph" w:customStyle="1" w:styleId="099A1C20316743E2BF6BF10298B375A5">
    <w:name w:val="099A1C20316743E2BF6BF10298B375A5"/>
    <w:rsid w:val="008C1972"/>
  </w:style>
  <w:style w:type="paragraph" w:customStyle="1" w:styleId="6DC1B5C917234AEF84FC22C1173A264C">
    <w:name w:val="6DC1B5C917234AEF84FC22C1173A264C"/>
    <w:rsid w:val="008C1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9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1972"/>
    <w:rPr>
      <w:rFonts w:ascii="Times New Roman" w:hAnsi="Times New Roman"/>
      <w:sz w:val="24"/>
    </w:rPr>
  </w:style>
  <w:style w:type="paragraph" w:customStyle="1" w:styleId="487D89B4F8B34DB4967D41FE18F7F88D7">
    <w:name w:val="487D89B4F8B34DB4967D41FE18F7F88D7"/>
    <w:rsid w:val="008C1972"/>
    <w:rPr>
      <w:rFonts w:ascii="Times New Roman" w:hAnsi="Times New Roman"/>
      <w:sz w:val="24"/>
    </w:rPr>
  </w:style>
  <w:style w:type="paragraph" w:customStyle="1" w:styleId="AE2570ED5D764CD7AF9686706F550F4620">
    <w:name w:val="AE2570ED5D764CD7AF9686706F550F4620"/>
    <w:rsid w:val="008C1972"/>
    <w:pPr>
      <w:tabs>
        <w:tab w:val="center" w:pos="4680"/>
        <w:tab w:val="right" w:pos="9360"/>
      </w:tabs>
      <w:spacing w:after="0" w:line="240" w:lineRule="auto"/>
    </w:pPr>
    <w:rPr>
      <w:rFonts w:ascii="Times New Roman" w:hAnsi="Times New Roman"/>
      <w:sz w:val="24"/>
    </w:rPr>
  </w:style>
  <w:style w:type="paragraph" w:customStyle="1" w:styleId="099A1C20316743E2BF6BF10298B375A5">
    <w:name w:val="099A1C20316743E2BF6BF10298B375A5"/>
    <w:rsid w:val="008C1972"/>
  </w:style>
  <w:style w:type="paragraph" w:customStyle="1" w:styleId="6DC1B5C917234AEF84FC22C1173A264C">
    <w:name w:val="6DC1B5C917234AEF84FC22C1173A264C"/>
    <w:rsid w:val="008C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839EAA-429F-4C7E-A0A2-A12CD2A5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528</Words>
  <Characters>3014</Characters>
  <Application>Microsoft Office Word</Application>
  <DocSecurity>0</DocSecurity>
  <Lines>25</Lines>
  <Paragraphs>7</Paragraphs>
  <ScaleCrop>false</ScaleCrop>
  <Company>Texas Legislative Council</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2017-04-04T17:27:00Z</cp:lastPrinted>
  <dcterms:created xsi:type="dcterms:W3CDTF">2015-05-29T14:24:00Z</dcterms:created>
  <dcterms:modified xsi:type="dcterms:W3CDTF">2017-04-04T17:27:00Z</dcterms:modified>
</cp:coreProperties>
</file>

<file path=docProps/custom.xml><?xml version="1.0" encoding="utf-8"?>
<op:Properties xmlns:vt="http://schemas.openxmlformats.org/officeDocument/2006/docPropsVTypes" xmlns:op="http://schemas.openxmlformats.org/officeDocument/2006/custom-properties"/>
</file>