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328BE" w:rsidTr="00345119">
        <w:tc>
          <w:tcPr>
            <w:tcW w:w="9576" w:type="dxa"/>
            <w:noWrap/>
          </w:tcPr>
          <w:p w:rsidR="008423E4" w:rsidRPr="0022177D" w:rsidRDefault="00C12D71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12D71" w:rsidP="008423E4">
      <w:pPr>
        <w:jc w:val="center"/>
      </w:pPr>
    </w:p>
    <w:p w:rsidR="008423E4" w:rsidRPr="00B31F0E" w:rsidRDefault="00C12D71" w:rsidP="008423E4"/>
    <w:p w:rsidR="008423E4" w:rsidRPr="00742794" w:rsidRDefault="00C12D71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328BE" w:rsidTr="00345119">
        <w:tc>
          <w:tcPr>
            <w:tcW w:w="9576" w:type="dxa"/>
          </w:tcPr>
          <w:p w:rsidR="008423E4" w:rsidRPr="00861995" w:rsidRDefault="00C12D71" w:rsidP="00345119">
            <w:pPr>
              <w:jc w:val="right"/>
            </w:pPr>
            <w:r>
              <w:t>S.B. 1897</w:t>
            </w:r>
          </w:p>
        </w:tc>
      </w:tr>
      <w:tr w:rsidR="009328BE" w:rsidTr="00345119">
        <w:tc>
          <w:tcPr>
            <w:tcW w:w="9576" w:type="dxa"/>
          </w:tcPr>
          <w:p w:rsidR="008423E4" w:rsidRPr="00861995" w:rsidRDefault="00C12D71" w:rsidP="00452143">
            <w:pPr>
              <w:jc w:val="right"/>
            </w:pPr>
            <w:r>
              <w:t xml:space="preserve">By: </w:t>
            </w:r>
            <w:r>
              <w:t>Perry</w:t>
            </w:r>
          </w:p>
        </w:tc>
      </w:tr>
      <w:tr w:rsidR="009328BE" w:rsidTr="00345119">
        <w:tc>
          <w:tcPr>
            <w:tcW w:w="9576" w:type="dxa"/>
          </w:tcPr>
          <w:p w:rsidR="008423E4" w:rsidRPr="00861995" w:rsidRDefault="00C12D71" w:rsidP="00345119">
            <w:pPr>
              <w:jc w:val="right"/>
            </w:pPr>
            <w:r>
              <w:t>Defense &amp; Veterans' Affairs</w:t>
            </w:r>
          </w:p>
        </w:tc>
      </w:tr>
      <w:tr w:rsidR="009328BE" w:rsidTr="00345119">
        <w:tc>
          <w:tcPr>
            <w:tcW w:w="9576" w:type="dxa"/>
          </w:tcPr>
          <w:p w:rsidR="008423E4" w:rsidRDefault="00C12D71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C12D71" w:rsidP="008423E4">
      <w:pPr>
        <w:tabs>
          <w:tab w:val="right" w:pos="9360"/>
        </w:tabs>
      </w:pPr>
    </w:p>
    <w:p w:rsidR="008423E4" w:rsidRDefault="00C12D71" w:rsidP="008423E4"/>
    <w:p w:rsidR="008423E4" w:rsidRDefault="00C12D71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328BE" w:rsidTr="00345119">
        <w:tc>
          <w:tcPr>
            <w:tcW w:w="9576" w:type="dxa"/>
          </w:tcPr>
          <w:p w:rsidR="008423E4" w:rsidRPr="00A8133F" w:rsidRDefault="00C12D71" w:rsidP="005C27F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12D71" w:rsidP="005C27F0"/>
          <w:p w:rsidR="008423E4" w:rsidRDefault="00C12D71" w:rsidP="005C27F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Interested parties note discrepancies in state</w:t>
            </w:r>
            <w:r w:rsidRPr="00A6424E">
              <w:t xml:space="preserve"> law</w:t>
            </w:r>
            <w:r>
              <w:t xml:space="preserve"> regarding the declaration of</w:t>
            </w:r>
            <w:r w:rsidRPr="00A6424E">
              <w:t xml:space="preserve"> a state of disaster </w:t>
            </w:r>
            <w:r>
              <w:t xml:space="preserve">and the </w:t>
            </w:r>
            <w:r w:rsidRPr="00A6424E">
              <w:t xml:space="preserve">declaration of a </w:t>
            </w:r>
            <w:r w:rsidRPr="00A6424E">
              <w:t>local disaster</w:t>
            </w:r>
            <w:r>
              <w:t>.</w:t>
            </w:r>
            <w:r w:rsidRPr="00A6424E">
              <w:t xml:space="preserve"> </w:t>
            </w:r>
            <w:r w:rsidRPr="00B44785">
              <w:t>S.B. 1897</w:t>
            </w:r>
            <w:r>
              <w:t xml:space="preserve"> seeks to provide for uniformity in the requirements pertaining to each such disaster declaration.</w:t>
            </w:r>
          </w:p>
          <w:p w:rsidR="008423E4" w:rsidRPr="00E26B13" w:rsidRDefault="00C12D71" w:rsidP="005C27F0">
            <w:pPr>
              <w:rPr>
                <w:b/>
              </w:rPr>
            </w:pPr>
          </w:p>
        </w:tc>
      </w:tr>
      <w:tr w:rsidR="009328BE" w:rsidTr="00345119">
        <w:tc>
          <w:tcPr>
            <w:tcW w:w="9576" w:type="dxa"/>
          </w:tcPr>
          <w:p w:rsidR="0017725B" w:rsidRDefault="00C12D71" w:rsidP="005C27F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12D71" w:rsidP="005C27F0">
            <w:pPr>
              <w:rPr>
                <w:b/>
                <w:u w:val="single"/>
              </w:rPr>
            </w:pPr>
          </w:p>
          <w:p w:rsidR="00274738" w:rsidRPr="00274738" w:rsidRDefault="00C12D71" w:rsidP="005C27F0">
            <w:pPr>
              <w:jc w:val="both"/>
            </w:pPr>
            <w:r>
              <w:t>It is the committee's opinion that this bill does not expressly create a criminal offense, increase the p</w:t>
            </w:r>
            <w:r>
              <w:t>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C12D71" w:rsidP="005C27F0">
            <w:pPr>
              <w:rPr>
                <w:b/>
                <w:u w:val="single"/>
              </w:rPr>
            </w:pPr>
          </w:p>
        </w:tc>
      </w:tr>
      <w:tr w:rsidR="009328BE" w:rsidTr="00345119">
        <w:tc>
          <w:tcPr>
            <w:tcW w:w="9576" w:type="dxa"/>
          </w:tcPr>
          <w:p w:rsidR="008423E4" w:rsidRPr="00A8133F" w:rsidRDefault="00C12D71" w:rsidP="005C27F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12D71" w:rsidP="005C27F0"/>
          <w:p w:rsidR="00274738" w:rsidRDefault="00C12D71" w:rsidP="005C27F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</w:t>
            </w:r>
            <w:r>
              <w:t>grant any additional rulemaking authority to a state officer, department, agency, or institution.</w:t>
            </w:r>
          </w:p>
          <w:p w:rsidR="008423E4" w:rsidRPr="00E21FDC" w:rsidRDefault="00C12D71" w:rsidP="005C27F0">
            <w:pPr>
              <w:rPr>
                <w:b/>
              </w:rPr>
            </w:pPr>
          </w:p>
        </w:tc>
      </w:tr>
      <w:tr w:rsidR="009328BE" w:rsidTr="00345119">
        <w:tc>
          <w:tcPr>
            <w:tcW w:w="9576" w:type="dxa"/>
          </w:tcPr>
          <w:p w:rsidR="008423E4" w:rsidRPr="00A8133F" w:rsidRDefault="00C12D71" w:rsidP="005C27F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12D71" w:rsidP="005C27F0"/>
          <w:p w:rsidR="008423E4" w:rsidRDefault="00C12D71" w:rsidP="005C27F0">
            <w:pPr>
              <w:pStyle w:val="Header"/>
              <w:jc w:val="both"/>
            </w:pPr>
            <w:r w:rsidRPr="00B44785">
              <w:t>S.B. 1897</w:t>
            </w:r>
            <w:r>
              <w:t xml:space="preserve"> amends the Government Code to </w:t>
            </w:r>
            <w:r>
              <w:t>condition the authority of</w:t>
            </w:r>
            <w:r>
              <w:t xml:space="preserve"> the presiding officer </w:t>
            </w:r>
            <w:r>
              <w:t xml:space="preserve">of a political subdivision's governing body to declare a local state of </w:t>
            </w:r>
            <w:r>
              <w:t>disaster</w:t>
            </w:r>
            <w:r>
              <w:t xml:space="preserve"> on the presiding officer</w:t>
            </w:r>
            <w:r>
              <w:t xml:space="preserve"> find</w:t>
            </w:r>
            <w:r>
              <w:t>ing</w:t>
            </w:r>
            <w:r>
              <w:t xml:space="preserve"> a </w:t>
            </w:r>
            <w:r>
              <w:t>disaster</w:t>
            </w:r>
            <w:r>
              <w:t xml:space="preserve"> has occurred or that the occurrence or threat of disaster is imminent</w:t>
            </w:r>
            <w:r>
              <w:t>.</w:t>
            </w:r>
            <w:r>
              <w:t xml:space="preserve"> The bill requires an order or proclamation declaring, contin</w:t>
            </w:r>
            <w:r>
              <w:t xml:space="preserve">uing, or terminating a local state of disaster </w:t>
            </w:r>
            <w:r>
              <w:t>to</w:t>
            </w:r>
            <w:r>
              <w:t xml:space="preserve"> include a descriptio</w:t>
            </w:r>
            <w:r>
              <w:t>n of the nature of the disaster,</w:t>
            </w:r>
            <w:r>
              <w:t xml:space="preserve"> a designa</w:t>
            </w:r>
            <w:r>
              <w:t>tion of the area threatened, and</w:t>
            </w:r>
            <w:r>
              <w:t xml:space="preserve"> a description of the conditions that have brought the local state of disaster about or made possible the termin</w:t>
            </w:r>
            <w:r>
              <w:t>ation of the local state of disaster.</w:t>
            </w:r>
            <w:r>
              <w:t xml:space="preserve"> </w:t>
            </w:r>
            <w:r w:rsidRPr="00A96710">
              <w:t xml:space="preserve">The bill requires </w:t>
            </w:r>
            <w:r w:rsidRPr="00A96710">
              <w:t xml:space="preserve">a </w:t>
            </w:r>
            <w:r w:rsidRPr="00A96710">
              <w:t xml:space="preserve">political subdivision to which </w:t>
            </w:r>
            <w:r>
              <w:t>such an</w:t>
            </w:r>
            <w:r w:rsidRPr="00A96710">
              <w:t xml:space="preserve"> </w:t>
            </w:r>
            <w:r w:rsidRPr="00A96710">
              <w:t xml:space="preserve">order or proclamation applies </w:t>
            </w:r>
            <w:r>
              <w:t xml:space="preserve">to post a copy of the order on the political subdivision's website </w:t>
            </w:r>
            <w:r w:rsidRPr="00A96710">
              <w:t xml:space="preserve">if the political subdivision </w:t>
            </w:r>
            <w:r w:rsidRPr="00A96710">
              <w:t>maintains a website.</w:t>
            </w:r>
            <w:r>
              <w:t xml:space="preserve"> The bill aut</w:t>
            </w:r>
            <w:r>
              <w:t xml:space="preserve">horizes </w:t>
            </w:r>
            <w:r w:rsidRPr="00274738">
              <w:t>the governor</w:t>
            </w:r>
            <w:r>
              <w:t xml:space="preserve">, on request of the presiding officer of </w:t>
            </w:r>
            <w:r>
              <w:t>a political subdivision's</w:t>
            </w:r>
            <w:r>
              <w:t xml:space="preserve"> governing body,</w:t>
            </w:r>
            <w:r w:rsidRPr="00274738">
              <w:t xml:space="preserve"> to waive or suspend a deadline imposed by a statute or the orders or rules of a state agency on the political subdivision if the waiver or suspension is </w:t>
            </w:r>
            <w:r w:rsidRPr="00274738">
              <w:t xml:space="preserve">reasonably necessary for the political subdivision to cope with a </w:t>
            </w:r>
            <w:r w:rsidRPr="00274738">
              <w:t xml:space="preserve">declared </w:t>
            </w:r>
            <w:r w:rsidRPr="00274738">
              <w:t xml:space="preserve">local </w:t>
            </w:r>
            <w:r>
              <w:t xml:space="preserve">state of </w:t>
            </w:r>
            <w:r w:rsidRPr="00274738">
              <w:t>disaster.</w:t>
            </w:r>
          </w:p>
          <w:p w:rsidR="008423E4" w:rsidRPr="00835628" w:rsidRDefault="00C12D71" w:rsidP="005C27F0">
            <w:pPr>
              <w:rPr>
                <w:b/>
              </w:rPr>
            </w:pPr>
          </w:p>
        </w:tc>
      </w:tr>
      <w:tr w:rsidR="009328BE" w:rsidTr="00345119">
        <w:tc>
          <w:tcPr>
            <w:tcW w:w="9576" w:type="dxa"/>
          </w:tcPr>
          <w:p w:rsidR="008423E4" w:rsidRPr="00A8133F" w:rsidRDefault="00C12D71" w:rsidP="005C27F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12D71" w:rsidP="005C27F0"/>
          <w:p w:rsidR="008423E4" w:rsidRPr="003624F2" w:rsidRDefault="00C12D71" w:rsidP="005C27F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C12D71" w:rsidP="005C27F0">
            <w:pPr>
              <w:rPr>
                <w:b/>
              </w:rPr>
            </w:pPr>
          </w:p>
        </w:tc>
      </w:tr>
    </w:tbl>
    <w:p w:rsidR="008423E4" w:rsidRPr="00BE0E75" w:rsidRDefault="00C12D71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C12D71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12D71">
      <w:r>
        <w:separator/>
      </w:r>
    </w:p>
  </w:endnote>
  <w:endnote w:type="continuationSeparator" w:id="0">
    <w:p w:rsidR="00000000" w:rsidRDefault="00C12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328BE" w:rsidTr="009C1E9A">
      <w:trPr>
        <w:cantSplit/>
      </w:trPr>
      <w:tc>
        <w:tcPr>
          <w:tcW w:w="0" w:type="pct"/>
        </w:tcPr>
        <w:p w:rsidR="00137D90" w:rsidRDefault="00C12D7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12D7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12D71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12D7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12D7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328BE" w:rsidTr="009C1E9A">
      <w:trPr>
        <w:cantSplit/>
      </w:trPr>
      <w:tc>
        <w:tcPr>
          <w:tcW w:w="0" w:type="pct"/>
        </w:tcPr>
        <w:p w:rsidR="00EC379B" w:rsidRDefault="00C12D71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12D71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31726</w:t>
          </w:r>
        </w:p>
      </w:tc>
      <w:tc>
        <w:tcPr>
          <w:tcW w:w="2453" w:type="pct"/>
        </w:tcPr>
        <w:p w:rsidR="00EC379B" w:rsidRDefault="00C12D7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17.137.414</w:t>
          </w:r>
          <w:r>
            <w:fldChar w:fldCharType="end"/>
          </w:r>
        </w:p>
      </w:tc>
    </w:tr>
    <w:tr w:rsidR="009328BE" w:rsidTr="009C1E9A">
      <w:trPr>
        <w:cantSplit/>
      </w:trPr>
      <w:tc>
        <w:tcPr>
          <w:tcW w:w="0" w:type="pct"/>
        </w:tcPr>
        <w:p w:rsidR="00EC379B" w:rsidRDefault="00C12D7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12D71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C12D71" w:rsidP="006D504F">
          <w:pPr>
            <w:pStyle w:val="Footer"/>
            <w:rPr>
              <w:rStyle w:val="PageNumber"/>
            </w:rPr>
          </w:pPr>
        </w:p>
        <w:p w:rsidR="00EC379B" w:rsidRDefault="00C12D71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328BE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12D71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12D71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12D71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12D71">
      <w:r>
        <w:separator/>
      </w:r>
    </w:p>
  </w:footnote>
  <w:footnote w:type="continuationSeparator" w:id="0">
    <w:p w:rsidR="00000000" w:rsidRDefault="00C12D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8BE"/>
    <w:rsid w:val="009328BE"/>
    <w:rsid w:val="00C1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2747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47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74738"/>
  </w:style>
  <w:style w:type="paragraph" w:styleId="CommentSubject">
    <w:name w:val="annotation subject"/>
    <w:basedOn w:val="CommentText"/>
    <w:next w:val="CommentText"/>
    <w:link w:val="CommentSubjectChar"/>
    <w:rsid w:val="002747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74738"/>
    <w:rPr>
      <w:b/>
      <w:bCs/>
    </w:rPr>
  </w:style>
  <w:style w:type="paragraph" w:styleId="Revision">
    <w:name w:val="Revision"/>
    <w:hidden/>
    <w:uiPriority w:val="99"/>
    <w:semiHidden/>
    <w:rsid w:val="00FA6D5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2747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47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74738"/>
  </w:style>
  <w:style w:type="paragraph" w:styleId="CommentSubject">
    <w:name w:val="annotation subject"/>
    <w:basedOn w:val="CommentText"/>
    <w:next w:val="CommentText"/>
    <w:link w:val="CommentSubjectChar"/>
    <w:rsid w:val="002747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74738"/>
    <w:rPr>
      <w:b/>
      <w:bCs/>
    </w:rPr>
  </w:style>
  <w:style w:type="paragraph" w:styleId="Revision">
    <w:name w:val="Revision"/>
    <w:hidden/>
    <w:uiPriority w:val="99"/>
    <w:semiHidden/>
    <w:rsid w:val="00FA6D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1823</Characters>
  <Application>Microsoft Office Word</Application>
  <DocSecurity>4</DocSecurity>
  <Lines>49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SB01897 (Committee Report (Unamended))</vt:lpstr>
    </vt:vector>
  </TitlesOfParts>
  <Company>State of Texas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31726</dc:subject>
  <dc:creator>State of Texas</dc:creator>
  <dc:description>SB 1897 by Perry-(H)Defense &amp; Veterans' Affairs</dc:description>
  <cp:lastModifiedBy>Alexander McMillan</cp:lastModifiedBy>
  <cp:revision>2</cp:revision>
  <cp:lastPrinted>2017-05-17T22:15:00Z</cp:lastPrinted>
  <dcterms:created xsi:type="dcterms:W3CDTF">2017-05-19T22:55:00Z</dcterms:created>
  <dcterms:modified xsi:type="dcterms:W3CDTF">2017-05-19T22:55:00Z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17.137.414</vt:lpwstr>
  </property>
</Properties>
</file>