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2E2F" w:rsidTr="00345119">
        <w:tc>
          <w:tcPr>
            <w:tcW w:w="9576" w:type="dxa"/>
            <w:noWrap/>
          </w:tcPr>
          <w:p w:rsidR="008423E4" w:rsidRPr="0022177D" w:rsidRDefault="001B41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B41CF" w:rsidP="008423E4">
      <w:pPr>
        <w:jc w:val="center"/>
      </w:pPr>
    </w:p>
    <w:p w:rsidR="008423E4" w:rsidRPr="00B31F0E" w:rsidRDefault="001B41CF" w:rsidP="008423E4"/>
    <w:p w:rsidR="008423E4" w:rsidRPr="00742794" w:rsidRDefault="001B41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2E2F" w:rsidTr="00345119">
        <w:tc>
          <w:tcPr>
            <w:tcW w:w="9576" w:type="dxa"/>
          </w:tcPr>
          <w:p w:rsidR="008423E4" w:rsidRPr="00861995" w:rsidRDefault="001B41CF" w:rsidP="00345119">
            <w:pPr>
              <w:jc w:val="right"/>
            </w:pPr>
            <w:r>
              <w:t>S.B. 1911</w:t>
            </w:r>
          </w:p>
        </w:tc>
      </w:tr>
      <w:tr w:rsidR="003A2E2F" w:rsidTr="00345119">
        <w:tc>
          <w:tcPr>
            <w:tcW w:w="9576" w:type="dxa"/>
          </w:tcPr>
          <w:p w:rsidR="008423E4" w:rsidRPr="00861995" w:rsidRDefault="001B41CF" w:rsidP="0083046C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3A2E2F" w:rsidTr="00345119">
        <w:tc>
          <w:tcPr>
            <w:tcW w:w="9576" w:type="dxa"/>
          </w:tcPr>
          <w:p w:rsidR="008423E4" w:rsidRPr="00861995" w:rsidRDefault="001B41CF" w:rsidP="00345119">
            <w:pPr>
              <w:jc w:val="right"/>
            </w:pPr>
            <w:r>
              <w:t>Judiciary &amp; Civil Jurisprudence</w:t>
            </w:r>
          </w:p>
        </w:tc>
      </w:tr>
      <w:tr w:rsidR="003A2E2F" w:rsidTr="00345119">
        <w:tc>
          <w:tcPr>
            <w:tcW w:w="9576" w:type="dxa"/>
          </w:tcPr>
          <w:p w:rsidR="008423E4" w:rsidRDefault="001B41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B41CF" w:rsidP="008423E4">
      <w:pPr>
        <w:tabs>
          <w:tab w:val="right" w:pos="9360"/>
        </w:tabs>
      </w:pPr>
    </w:p>
    <w:p w:rsidR="008423E4" w:rsidRDefault="001B41CF" w:rsidP="008423E4"/>
    <w:p w:rsidR="008423E4" w:rsidRDefault="001B41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A2E2F" w:rsidTr="0029490C">
        <w:tc>
          <w:tcPr>
            <w:tcW w:w="9582" w:type="dxa"/>
          </w:tcPr>
          <w:p w:rsidR="008423E4" w:rsidRPr="00A8133F" w:rsidRDefault="001B41CF" w:rsidP="002163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B41CF" w:rsidP="002163C1"/>
          <w:p w:rsidR="008423E4" w:rsidRDefault="001B41CF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is concern</w:t>
            </w:r>
            <w:r>
              <w:t xml:space="preserve"> that</w:t>
            </w:r>
            <w:r w:rsidRPr="00BB4411">
              <w:t xml:space="preserve"> </w:t>
            </w:r>
            <w:r>
              <w:t>m</w:t>
            </w:r>
            <w:r w:rsidRPr="00BB4411">
              <w:t xml:space="preserve">any Texans fall into </w:t>
            </w:r>
            <w:r>
              <w:t xml:space="preserve">what has been called </w:t>
            </w:r>
            <w:r w:rsidRPr="00BB4411">
              <w:t xml:space="preserve">a "justice gap" </w:t>
            </w:r>
            <w:r>
              <w:t>in which</w:t>
            </w:r>
            <w:r w:rsidRPr="00BB4411">
              <w:t xml:space="preserve"> </w:t>
            </w:r>
            <w:r w:rsidRPr="00BB4411">
              <w:t xml:space="preserve">they are </w:t>
            </w:r>
            <w:r>
              <w:t>neither</w:t>
            </w:r>
            <w:r w:rsidRPr="00BB4411">
              <w:t xml:space="preserve"> poor enough to qualify for free legal services</w:t>
            </w:r>
            <w:r>
              <w:t xml:space="preserve"> nor affluent enough</w:t>
            </w:r>
            <w:r w:rsidRPr="00BB4411">
              <w:t xml:space="preserve"> </w:t>
            </w:r>
            <w:r>
              <w:t xml:space="preserve">to </w:t>
            </w:r>
            <w:r w:rsidRPr="00BB4411">
              <w:t>afford legal services on their own</w:t>
            </w:r>
            <w:r>
              <w:t>, thus</w:t>
            </w:r>
            <w:r>
              <w:t xml:space="preserve"> putting </w:t>
            </w:r>
            <w:r>
              <w:t xml:space="preserve">these </w:t>
            </w:r>
            <w:r w:rsidRPr="00BB4411">
              <w:t xml:space="preserve">pro se litigants at a disadvantage during the legal process. </w:t>
            </w:r>
            <w:r>
              <w:t xml:space="preserve">S.B. 1911 </w:t>
            </w:r>
            <w:r>
              <w:t xml:space="preserve">seeks to </w:t>
            </w:r>
            <w:r>
              <w:t>address this gap</w:t>
            </w:r>
            <w:r>
              <w:t xml:space="preserve"> by </w:t>
            </w:r>
            <w:r w:rsidRPr="00BB4411">
              <w:t>requir</w:t>
            </w:r>
            <w:r>
              <w:t>ing</w:t>
            </w:r>
            <w:r w:rsidRPr="00BB4411">
              <w:t xml:space="preserve"> </w:t>
            </w:r>
            <w:r>
              <w:t xml:space="preserve">the </w:t>
            </w:r>
            <w:r w:rsidRPr="00BB4411">
              <w:t>court</w:t>
            </w:r>
            <w:r>
              <w:t>s</w:t>
            </w:r>
            <w:r w:rsidRPr="00BB4411">
              <w:t xml:space="preserve"> </w:t>
            </w:r>
            <w:r>
              <w:t xml:space="preserve">of Texas </w:t>
            </w:r>
            <w:r>
              <w:t>to make information relating to le</w:t>
            </w:r>
            <w:r>
              <w:t>gal self-help resources public</w:t>
            </w:r>
            <w:r>
              <w:t>ly available</w:t>
            </w:r>
            <w:r>
              <w:t xml:space="preserve"> on </w:t>
            </w:r>
            <w:r>
              <w:t>each</w:t>
            </w:r>
            <w:r>
              <w:t xml:space="preserve"> court</w:t>
            </w:r>
            <w:r>
              <w:t>'s</w:t>
            </w:r>
            <w:r>
              <w:t xml:space="preserve"> website</w:t>
            </w:r>
            <w:r>
              <w:t>, if the court has a website,</w:t>
            </w:r>
            <w:r>
              <w:t xml:space="preserve"> and in the </w:t>
            </w:r>
            <w:r>
              <w:t xml:space="preserve">office of the </w:t>
            </w:r>
            <w:r>
              <w:t>court clerk</w:t>
            </w:r>
            <w:r w:rsidRPr="00BB4411">
              <w:t>.</w:t>
            </w:r>
          </w:p>
          <w:p w:rsidR="008423E4" w:rsidRPr="00E26B13" w:rsidRDefault="001B41CF" w:rsidP="002163C1">
            <w:pPr>
              <w:rPr>
                <w:b/>
              </w:rPr>
            </w:pPr>
          </w:p>
        </w:tc>
      </w:tr>
      <w:tr w:rsidR="003A2E2F" w:rsidTr="0029490C">
        <w:tc>
          <w:tcPr>
            <w:tcW w:w="9582" w:type="dxa"/>
          </w:tcPr>
          <w:p w:rsidR="0017725B" w:rsidRDefault="001B41CF" w:rsidP="002163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B41CF" w:rsidP="002163C1">
            <w:pPr>
              <w:rPr>
                <w:b/>
                <w:u w:val="single"/>
              </w:rPr>
            </w:pPr>
          </w:p>
          <w:p w:rsidR="006A54ED" w:rsidRPr="006A54ED" w:rsidRDefault="001B41CF" w:rsidP="002163C1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B41CF" w:rsidP="002163C1">
            <w:pPr>
              <w:rPr>
                <w:b/>
                <w:u w:val="single"/>
              </w:rPr>
            </w:pPr>
          </w:p>
        </w:tc>
      </w:tr>
      <w:tr w:rsidR="003A2E2F" w:rsidTr="0029490C">
        <w:tc>
          <w:tcPr>
            <w:tcW w:w="9582" w:type="dxa"/>
          </w:tcPr>
          <w:p w:rsidR="008423E4" w:rsidRPr="00A8133F" w:rsidRDefault="001B41CF" w:rsidP="002163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B41CF" w:rsidP="002163C1"/>
          <w:p w:rsidR="006A54ED" w:rsidRDefault="001B41CF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1B41CF" w:rsidP="002163C1">
            <w:pPr>
              <w:rPr>
                <w:b/>
              </w:rPr>
            </w:pPr>
          </w:p>
        </w:tc>
      </w:tr>
      <w:tr w:rsidR="003A2E2F" w:rsidTr="0029490C">
        <w:tc>
          <w:tcPr>
            <w:tcW w:w="9582" w:type="dxa"/>
          </w:tcPr>
          <w:p w:rsidR="008423E4" w:rsidRPr="00A8133F" w:rsidRDefault="001B41CF" w:rsidP="002163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B41CF" w:rsidP="002163C1"/>
          <w:p w:rsidR="008423E4" w:rsidRPr="002E0ED4" w:rsidRDefault="001B41CF" w:rsidP="002163C1">
            <w:pPr>
              <w:pStyle w:val="Header"/>
              <w:jc w:val="both"/>
            </w:pPr>
            <w:r>
              <w:t>S.B. 1911</w:t>
            </w:r>
            <w:r>
              <w:t xml:space="preserve"> amends the Government Code to </w:t>
            </w:r>
            <w:r>
              <w:t xml:space="preserve">require the clerk of each court in Texas to post on </w:t>
            </w:r>
            <w:r>
              <w:t>the court's website, if any, a link to</w:t>
            </w:r>
            <w:r>
              <w:t xml:space="preserve"> </w:t>
            </w:r>
            <w:r>
              <w:t xml:space="preserve">the State Law Library's website and a link to </w:t>
            </w:r>
            <w:r>
              <w:t xml:space="preserve">the </w:t>
            </w:r>
            <w:r>
              <w:t>self-help resources website designated by the O</w:t>
            </w:r>
            <w:r w:rsidRPr="0008294A">
              <w:t>ffice of Court Administration of the Texas Judicial System (OCA)</w:t>
            </w:r>
            <w:r>
              <w:t xml:space="preserve"> in consultation with the Texas Access to Justice Commis</w:t>
            </w:r>
            <w:r>
              <w:t>sion that includes information on certified lawyer referral services</w:t>
            </w:r>
            <w:r>
              <w:t>;</w:t>
            </w:r>
            <w:r>
              <w:t xml:space="preserve"> the name</w:t>
            </w:r>
            <w:r>
              <w:t>,</w:t>
            </w:r>
            <w:r>
              <w:t xml:space="preserve"> location</w:t>
            </w:r>
            <w:r>
              <w:t>,</w:t>
            </w:r>
            <w:r>
              <w:t xml:space="preserve"> and any website of any local legal aid office</w:t>
            </w:r>
            <w:r>
              <w:t>;</w:t>
            </w:r>
            <w:r>
              <w:t xml:space="preserve"> and</w:t>
            </w:r>
            <w:r>
              <w:t xml:space="preserve"> </w:t>
            </w:r>
            <w:r>
              <w:t>any court</w:t>
            </w:r>
            <w:r>
              <w:noBreakHyphen/>
            </w:r>
            <w:r>
              <w:t>affiliated self-help center serving the county in which the court is located</w:t>
            </w:r>
            <w:r>
              <w:t xml:space="preserve">. The bill requires each clerk to conspicuously display a sign with such </w:t>
            </w:r>
            <w:r>
              <w:t>information</w:t>
            </w:r>
            <w:r>
              <w:t xml:space="preserve"> in the clerk's office in a location frequently accessed by the public</w:t>
            </w:r>
            <w:r>
              <w:t xml:space="preserve"> and</w:t>
            </w:r>
            <w:r>
              <w:t xml:space="preserve"> requires OCA to prescribe the format for </w:t>
            </w:r>
            <w:r>
              <w:t>the</w:t>
            </w:r>
            <w:r>
              <w:t xml:space="preserve"> required information.</w:t>
            </w:r>
          </w:p>
          <w:p w:rsidR="008423E4" w:rsidRPr="00835628" w:rsidRDefault="001B41CF" w:rsidP="002163C1">
            <w:pPr>
              <w:rPr>
                <w:b/>
              </w:rPr>
            </w:pPr>
          </w:p>
        </w:tc>
      </w:tr>
      <w:tr w:rsidR="003A2E2F" w:rsidTr="0029490C">
        <w:tc>
          <w:tcPr>
            <w:tcW w:w="9582" w:type="dxa"/>
          </w:tcPr>
          <w:p w:rsidR="008423E4" w:rsidRPr="00A8133F" w:rsidRDefault="001B41CF" w:rsidP="002163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B41CF" w:rsidP="002163C1"/>
          <w:p w:rsidR="008423E4" w:rsidRDefault="001B41CF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</w:t>
            </w:r>
            <w:r>
              <w:t>, 2017.</w:t>
            </w:r>
          </w:p>
          <w:p w:rsidR="00821069" w:rsidRDefault="001B41CF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5865" w:rsidRPr="00233FDB" w:rsidRDefault="001B41CF" w:rsidP="002163C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A2E2F" w:rsidTr="0029490C">
        <w:tc>
          <w:tcPr>
            <w:tcW w:w="9582" w:type="dxa"/>
          </w:tcPr>
          <w:p w:rsidR="004F4526" w:rsidRPr="004F4526" w:rsidRDefault="001B41CF" w:rsidP="002163C1">
            <w:pPr>
              <w:jc w:val="both"/>
            </w:pPr>
          </w:p>
        </w:tc>
      </w:tr>
      <w:tr w:rsidR="003A2E2F" w:rsidTr="0029490C">
        <w:tc>
          <w:tcPr>
            <w:tcW w:w="9582" w:type="dxa"/>
          </w:tcPr>
          <w:p w:rsidR="0029490C" w:rsidRDefault="001B41CF" w:rsidP="002163C1"/>
          <w:p w:rsidR="0029490C" w:rsidRPr="009C1E9A" w:rsidRDefault="001B41CF" w:rsidP="002163C1">
            <w:pPr>
              <w:rPr>
                <w:b/>
                <w:u w:val="single"/>
              </w:rPr>
            </w:pPr>
          </w:p>
        </w:tc>
      </w:tr>
    </w:tbl>
    <w:p w:rsidR="008423E4" w:rsidRPr="00BE0E75" w:rsidRDefault="001B41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B41C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1CF">
      <w:r>
        <w:separator/>
      </w:r>
    </w:p>
  </w:endnote>
  <w:endnote w:type="continuationSeparator" w:id="0">
    <w:p w:rsidR="00000000" w:rsidRDefault="001B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1B4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2E2F" w:rsidTr="009C1E9A">
      <w:trPr>
        <w:cantSplit/>
      </w:trPr>
      <w:tc>
        <w:tcPr>
          <w:tcW w:w="0" w:type="pct"/>
        </w:tcPr>
        <w:p w:rsidR="00137D90" w:rsidRDefault="001B41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B41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B41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B41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B41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2E2F" w:rsidTr="009C1E9A">
      <w:trPr>
        <w:cantSplit/>
      </w:trPr>
      <w:tc>
        <w:tcPr>
          <w:tcW w:w="0" w:type="pct"/>
        </w:tcPr>
        <w:p w:rsidR="00EC379B" w:rsidRDefault="001B41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B41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31415</w:t>
          </w:r>
        </w:p>
      </w:tc>
      <w:tc>
        <w:tcPr>
          <w:tcW w:w="2453" w:type="pct"/>
        </w:tcPr>
        <w:p w:rsidR="00EC379B" w:rsidRDefault="001B41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17.136.985</w:t>
          </w:r>
          <w:r>
            <w:fldChar w:fldCharType="end"/>
          </w:r>
        </w:p>
      </w:tc>
    </w:tr>
    <w:tr w:rsidR="003A2E2F" w:rsidTr="009C1E9A">
      <w:trPr>
        <w:cantSplit/>
      </w:trPr>
      <w:tc>
        <w:tcPr>
          <w:tcW w:w="0" w:type="pct"/>
        </w:tcPr>
        <w:p w:rsidR="00EC379B" w:rsidRDefault="001B41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B41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B41CF" w:rsidP="006D504F">
          <w:pPr>
            <w:pStyle w:val="Footer"/>
            <w:rPr>
              <w:rStyle w:val="PageNumber"/>
            </w:rPr>
          </w:pPr>
        </w:p>
        <w:p w:rsidR="00EC379B" w:rsidRDefault="001B41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2E2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B41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B41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B41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1B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41CF">
      <w:r>
        <w:separator/>
      </w:r>
    </w:p>
  </w:footnote>
  <w:footnote w:type="continuationSeparator" w:id="0">
    <w:p w:rsidR="00000000" w:rsidRDefault="001B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1B4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1B4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48" w:rsidRDefault="001B4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2F"/>
    <w:rsid w:val="001B41CF"/>
    <w:rsid w:val="003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4D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DC6"/>
  </w:style>
  <w:style w:type="paragraph" w:styleId="CommentSubject">
    <w:name w:val="annotation subject"/>
    <w:basedOn w:val="CommentText"/>
    <w:next w:val="CommentText"/>
    <w:link w:val="CommentSubjectChar"/>
    <w:rsid w:val="009C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4D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DC6"/>
  </w:style>
  <w:style w:type="paragraph" w:styleId="CommentSubject">
    <w:name w:val="annotation subject"/>
    <w:basedOn w:val="CommentText"/>
    <w:next w:val="CommentText"/>
    <w:link w:val="CommentSubjectChar"/>
    <w:rsid w:val="009C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1660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HB01532 (Committee Report (Substituted))</vt:lpstr>
    </vt:vector>
  </TitlesOfParts>
  <Company>State of Texas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31415</dc:subject>
  <dc:creator>State of Texas</dc:creator>
  <dc:description>SB 1911 by Zaffirini-(H)Judiciary &amp; Civil Jurisprudence</dc:description>
  <cp:lastModifiedBy>Brianna Weis</cp:lastModifiedBy>
  <cp:revision>2</cp:revision>
  <cp:lastPrinted>2017-04-18T19:08:00Z</cp:lastPrinted>
  <dcterms:created xsi:type="dcterms:W3CDTF">2017-05-17T17:55:00Z</dcterms:created>
  <dcterms:modified xsi:type="dcterms:W3CDTF">2017-05-17T17:55:00Z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17.136.985</vt:lpwstr>
  </property>
</Properties>
</file>