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1C68" w:rsidTr="00345119">
        <w:tc>
          <w:tcPr>
            <w:tcW w:w="9576" w:type="dxa"/>
            <w:noWrap/>
          </w:tcPr>
          <w:p w:rsidR="008423E4" w:rsidRPr="0022177D" w:rsidRDefault="005413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135A" w:rsidP="008423E4">
      <w:pPr>
        <w:jc w:val="center"/>
      </w:pPr>
    </w:p>
    <w:p w:rsidR="008423E4" w:rsidRPr="00B31F0E" w:rsidRDefault="0054135A" w:rsidP="008423E4"/>
    <w:p w:rsidR="008423E4" w:rsidRPr="00742794" w:rsidRDefault="005413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1C68" w:rsidTr="00345119">
        <w:tc>
          <w:tcPr>
            <w:tcW w:w="9576" w:type="dxa"/>
          </w:tcPr>
          <w:p w:rsidR="008423E4" w:rsidRPr="00861995" w:rsidRDefault="0054135A" w:rsidP="00345119">
            <w:pPr>
              <w:jc w:val="right"/>
            </w:pPr>
            <w:r>
              <w:t>S.B. 1924</w:t>
            </w:r>
          </w:p>
        </w:tc>
      </w:tr>
      <w:tr w:rsidR="00991C68" w:rsidTr="00345119">
        <w:tc>
          <w:tcPr>
            <w:tcW w:w="9576" w:type="dxa"/>
          </w:tcPr>
          <w:p w:rsidR="008423E4" w:rsidRPr="00861995" w:rsidRDefault="0054135A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991C68" w:rsidTr="00345119">
        <w:tc>
          <w:tcPr>
            <w:tcW w:w="9576" w:type="dxa"/>
          </w:tcPr>
          <w:p w:rsidR="008423E4" w:rsidRPr="00861995" w:rsidRDefault="0054135A" w:rsidP="00345119">
            <w:pPr>
              <w:jc w:val="right"/>
            </w:pPr>
            <w:r>
              <w:t>Public Health</w:t>
            </w:r>
          </w:p>
        </w:tc>
      </w:tr>
      <w:tr w:rsidR="00991C68" w:rsidTr="00345119">
        <w:tc>
          <w:tcPr>
            <w:tcW w:w="9576" w:type="dxa"/>
          </w:tcPr>
          <w:p w:rsidR="008423E4" w:rsidRDefault="005413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135A" w:rsidP="008423E4">
      <w:pPr>
        <w:tabs>
          <w:tab w:val="right" w:pos="9360"/>
        </w:tabs>
      </w:pPr>
    </w:p>
    <w:p w:rsidR="008423E4" w:rsidRDefault="0054135A" w:rsidP="008423E4"/>
    <w:p w:rsidR="008423E4" w:rsidRDefault="005413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1C68" w:rsidTr="00345119">
        <w:tc>
          <w:tcPr>
            <w:tcW w:w="9576" w:type="dxa"/>
          </w:tcPr>
          <w:p w:rsidR="008423E4" w:rsidRPr="00A8133F" w:rsidRDefault="0054135A" w:rsidP="006A49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135A" w:rsidP="006A49C6"/>
          <w:p w:rsidR="008423E4" w:rsidRDefault="0054135A" w:rsidP="006A4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observe that</w:t>
            </w:r>
            <w:r>
              <w:t xml:space="preserve"> the Cancer Prevention and Research Institute of Texas (CPRIT) </w:t>
            </w:r>
            <w:r>
              <w:t>is subject</w:t>
            </w:r>
            <w:r>
              <w:t xml:space="preserve"> to </w:t>
            </w:r>
            <w:r>
              <w:t>the Texas S</w:t>
            </w:r>
            <w:r>
              <w:t xml:space="preserve">unset </w:t>
            </w:r>
            <w:r>
              <w:t>Act and have</w:t>
            </w:r>
            <w:r>
              <w:t xml:space="preserve"> expressed a need for</w:t>
            </w:r>
            <w:r>
              <w:t xml:space="preserve"> CPRIT </w:t>
            </w:r>
            <w:r>
              <w:t xml:space="preserve">to </w:t>
            </w:r>
            <w:r>
              <w:t xml:space="preserve">begin planning for </w:t>
            </w:r>
            <w:r>
              <w:t>the</w:t>
            </w:r>
            <w:r>
              <w:t xml:space="preserve"> transition from a fully state-funded entity to a </w:t>
            </w:r>
            <w:r>
              <w:t xml:space="preserve">financially </w:t>
            </w:r>
            <w:r>
              <w:t xml:space="preserve">self-sufficient entity. S.B. 1924 </w:t>
            </w:r>
            <w:r>
              <w:t xml:space="preserve">seeks to address this need by </w:t>
            </w:r>
            <w:r>
              <w:t>requir</w:t>
            </w:r>
            <w:r>
              <w:t>ing</w:t>
            </w:r>
            <w:r>
              <w:t xml:space="preserve"> CPRIT to develop a plan that specifies how it will become financial</w:t>
            </w:r>
            <w:r>
              <w:t xml:space="preserve">ly self-sufficient. </w:t>
            </w:r>
          </w:p>
          <w:p w:rsidR="004C4B6D" w:rsidRPr="00E26B13" w:rsidRDefault="0054135A" w:rsidP="006A49C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91C68" w:rsidTr="00345119">
        <w:tc>
          <w:tcPr>
            <w:tcW w:w="9576" w:type="dxa"/>
          </w:tcPr>
          <w:p w:rsidR="0017725B" w:rsidRDefault="0054135A" w:rsidP="006A4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135A" w:rsidP="006A49C6">
            <w:pPr>
              <w:rPr>
                <w:b/>
                <w:u w:val="single"/>
              </w:rPr>
            </w:pPr>
          </w:p>
          <w:p w:rsidR="00F01B70" w:rsidRPr="00F01B70" w:rsidRDefault="0054135A" w:rsidP="006A49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54135A" w:rsidP="006A49C6">
            <w:pPr>
              <w:rPr>
                <w:b/>
                <w:u w:val="single"/>
              </w:rPr>
            </w:pPr>
          </w:p>
        </w:tc>
      </w:tr>
      <w:tr w:rsidR="00991C68" w:rsidTr="00345119">
        <w:tc>
          <w:tcPr>
            <w:tcW w:w="9576" w:type="dxa"/>
          </w:tcPr>
          <w:p w:rsidR="008423E4" w:rsidRPr="00A8133F" w:rsidRDefault="0054135A" w:rsidP="006A49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135A" w:rsidP="006A49C6"/>
          <w:p w:rsidR="00F01B70" w:rsidRDefault="0054135A" w:rsidP="006A4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4135A" w:rsidP="006A49C6">
            <w:pPr>
              <w:rPr>
                <w:b/>
              </w:rPr>
            </w:pPr>
          </w:p>
        </w:tc>
      </w:tr>
      <w:tr w:rsidR="00991C68" w:rsidTr="00345119">
        <w:tc>
          <w:tcPr>
            <w:tcW w:w="9576" w:type="dxa"/>
          </w:tcPr>
          <w:p w:rsidR="008423E4" w:rsidRPr="00A8133F" w:rsidRDefault="0054135A" w:rsidP="006A49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135A" w:rsidP="006A49C6"/>
          <w:p w:rsidR="008423E4" w:rsidRDefault="0054135A" w:rsidP="006A4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1924 amends the </w:t>
            </w:r>
            <w:r w:rsidRPr="00B87E6E">
              <w:t>Health and Safety Code</w:t>
            </w:r>
            <w:r>
              <w:t xml:space="preserve"> to require the </w:t>
            </w:r>
            <w:r w:rsidRPr="00B87E6E">
              <w:t>Cancer Prevention and Research Institute of Texas</w:t>
            </w:r>
            <w:r>
              <w:t xml:space="preserve"> </w:t>
            </w:r>
            <w:r>
              <w:t xml:space="preserve">(CPRIT) </w:t>
            </w:r>
            <w:r>
              <w:t xml:space="preserve">to </w:t>
            </w:r>
            <w:r w:rsidRPr="00B87E6E">
              <w:t xml:space="preserve">develop a detailed plan for </w:t>
            </w:r>
            <w:r>
              <w:t>CPRIT</w:t>
            </w:r>
            <w:r>
              <w:t xml:space="preserve"> to become financially self</w:t>
            </w:r>
            <w:r>
              <w:noBreakHyphen/>
            </w:r>
            <w:r w:rsidRPr="00B87E6E">
              <w:t xml:space="preserve">sufficient and to continue operations without state funds other </w:t>
            </w:r>
            <w:r w:rsidRPr="00B87E6E">
              <w:t>than patent royalties and license revenues realized as a result of projects undertaken with money awarded under</w:t>
            </w:r>
            <w:r>
              <w:t xml:space="preserve"> the </w:t>
            </w:r>
            <w:r w:rsidRPr="00B87E6E">
              <w:t>cancer prevention and research fund</w:t>
            </w:r>
            <w:r>
              <w:t xml:space="preserve">. The bill requires the plan to </w:t>
            </w:r>
            <w:r w:rsidRPr="00B87E6E">
              <w:t xml:space="preserve">specify the steps </w:t>
            </w:r>
            <w:r>
              <w:t>CPRIT</w:t>
            </w:r>
            <w:r w:rsidRPr="00B87E6E">
              <w:t xml:space="preserve"> will take to accomplish the transition to financi</w:t>
            </w:r>
            <w:r w:rsidRPr="00B87E6E">
              <w:t>al self-sufficiency after issuance of the $3 billion in genera</w:t>
            </w:r>
            <w:r>
              <w:t>l obligation bonds</w:t>
            </w:r>
            <w:r>
              <w:t xml:space="preserve"> authorized by the Texas Constitution</w:t>
            </w:r>
            <w:r>
              <w:t xml:space="preserve">, </w:t>
            </w:r>
            <w:r w:rsidRPr="00B87E6E">
              <w:t xml:space="preserve">specify sources of funding other than state money that may be used to operate </w:t>
            </w:r>
            <w:r>
              <w:t>CPRIT</w:t>
            </w:r>
            <w:r w:rsidRPr="00B87E6E">
              <w:t xml:space="preserve"> after issuance of </w:t>
            </w:r>
            <w:r>
              <w:t>those</w:t>
            </w:r>
            <w:r>
              <w:t xml:space="preserve"> bonds, and </w:t>
            </w:r>
            <w:r w:rsidRPr="00F01B70">
              <w:t xml:space="preserve">describe </w:t>
            </w:r>
            <w:r>
              <w:t>CPRIT</w:t>
            </w:r>
            <w:r w:rsidRPr="00F01B70">
              <w:t>'s m</w:t>
            </w:r>
            <w:r w:rsidRPr="00F01B70">
              <w:t xml:space="preserve">ethod for structuring each state-funded grant to ensure that a grant recipient completes any contractual obligation for which the grant was awarded after all of </w:t>
            </w:r>
            <w:r>
              <w:t xml:space="preserve">the $3 billion in </w:t>
            </w:r>
            <w:r>
              <w:t>authorized</w:t>
            </w:r>
            <w:r w:rsidRPr="00F01B70">
              <w:t xml:space="preserve"> bonds </w:t>
            </w:r>
            <w:r>
              <w:t>ha</w:t>
            </w:r>
            <w:r>
              <w:t>s</w:t>
            </w:r>
            <w:r w:rsidRPr="00F01B70">
              <w:t xml:space="preserve"> been awarded to reimburse grant recipients for allowable</w:t>
            </w:r>
            <w:r w:rsidRPr="00F01B70">
              <w:t xml:space="preserve"> expenditures pursuant to </w:t>
            </w:r>
            <w:r>
              <w:t>CPRIT</w:t>
            </w:r>
            <w:r w:rsidRPr="00F01B70">
              <w:t>'s grant contract terms.</w:t>
            </w:r>
            <w:r>
              <w:t xml:space="preserve"> The bill requires </w:t>
            </w:r>
            <w:r>
              <w:t>CPRIT</w:t>
            </w:r>
            <w:r>
              <w:t xml:space="preserve"> to submit the plan </w:t>
            </w:r>
            <w:r w:rsidRPr="00F01B70">
              <w:t>to the legislature not later than December 1, 2018</w:t>
            </w:r>
            <w:r>
              <w:t xml:space="preserve">, and to </w:t>
            </w:r>
            <w:r w:rsidRPr="00F01B70">
              <w:t>submit any modification to the plan before December 1 of each subsequent year.</w:t>
            </w:r>
            <w:r>
              <w:t xml:space="preserve"> The bill's provisio</w:t>
            </w:r>
            <w:r>
              <w:t xml:space="preserve">ns expire </w:t>
            </w:r>
            <w:r w:rsidRPr="00F01B70">
              <w:t>September 1, 2023.</w:t>
            </w:r>
            <w:r>
              <w:t xml:space="preserve"> </w:t>
            </w:r>
          </w:p>
          <w:p w:rsidR="008423E4" w:rsidRPr="00835628" w:rsidRDefault="0054135A" w:rsidP="006A49C6">
            <w:pPr>
              <w:rPr>
                <w:b/>
              </w:rPr>
            </w:pPr>
          </w:p>
        </w:tc>
      </w:tr>
      <w:tr w:rsidR="00991C68" w:rsidTr="00345119">
        <w:tc>
          <w:tcPr>
            <w:tcW w:w="9576" w:type="dxa"/>
          </w:tcPr>
          <w:p w:rsidR="008423E4" w:rsidRPr="00A8133F" w:rsidRDefault="0054135A" w:rsidP="006A49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135A" w:rsidP="006A49C6"/>
          <w:p w:rsidR="008423E4" w:rsidRPr="003624F2" w:rsidRDefault="0054135A" w:rsidP="006A49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4135A" w:rsidP="006A49C6">
            <w:pPr>
              <w:rPr>
                <w:b/>
              </w:rPr>
            </w:pPr>
          </w:p>
        </w:tc>
      </w:tr>
    </w:tbl>
    <w:p w:rsidR="008423E4" w:rsidRPr="00BE0E75" w:rsidRDefault="005413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135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35A">
      <w:r>
        <w:separator/>
      </w:r>
    </w:p>
  </w:endnote>
  <w:endnote w:type="continuationSeparator" w:id="0">
    <w:p w:rsidR="00000000" w:rsidRDefault="0054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1C68" w:rsidTr="009C1E9A">
      <w:trPr>
        <w:cantSplit/>
      </w:trPr>
      <w:tc>
        <w:tcPr>
          <w:tcW w:w="0" w:type="pct"/>
        </w:tcPr>
        <w:p w:rsidR="00137D90" w:rsidRDefault="00541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1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1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1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1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C68" w:rsidTr="009C1E9A">
      <w:trPr>
        <w:cantSplit/>
      </w:trPr>
      <w:tc>
        <w:tcPr>
          <w:tcW w:w="0" w:type="pct"/>
        </w:tcPr>
        <w:p w:rsidR="00EC379B" w:rsidRDefault="00541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13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31196</w:t>
          </w:r>
        </w:p>
      </w:tc>
      <w:tc>
        <w:tcPr>
          <w:tcW w:w="2453" w:type="pct"/>
        </w:tcPr>
        <w:p w:rsidR="00EC379B" w:rsidRDefault="00541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17.136.46</w:t>
          </w:r>
          <w:r>
            <w:fldChar w:fldCharType="end"/>
          </w:r>
        </w:p>
      </w:tc>
    </w:tr>
    <w:tr w:rsidR="00991C68" w:rsidTr="009C1E9A">
      <w:trPr>
        <w:cantSplit/>
      </w:trPr>
      <w:tc>
        <w:tcPr>
          <w:tcW w:w="0" w:type="pct"/>
        </w:tcPr>
        <w:p w:rsidR="00EC379B" w:rsidRDefault="00541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1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135A" w:rsidP="006D504F">
          <w:pPr>
            <w:pStyle w:val="Footer"/>
            <w:rPr>
              <w:rStyle w:val="PageNumber"/>
            </w:rPr>
          </w:pPr>
        </w:p>
        <w:p w:rsidR="00EC379B" w:rsidRDefault="00541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C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13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13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13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35A">
      <w:r>
        <w:separator/>
      </w:r>
    </w:p>
  </w:footnote>
  <w:footnote w:type="continuationSeparator" w:id="0">
    <w:p w:rsidR="00000000" w:rsidRDefault="0054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68"/>
    <w:rsid w:val="0054135A"/>
    <w:rsid w:val="009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B70"/>
  </w:style>
  <w:style w:type="paragraph" w:styleId="CommentSubject">
    <w:name w:val="annotation subject"/>
    <w:basedOn w:val="CommentText"/>
    <w:next w:val="CommentText"/>
    <w:link w:val="CommentSubjectChar"/>
    <w:rsid w:val="00F0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B70"/>
  </w:style>
  <w:style w:type="paragraph" w:styleId="CommentSubject">
    <w:name w:val="annotation subject"/>
    <w:basedOn w:val="CommentText"/>
    <w:next w:val="CommentText"/>
    <w:link w:val="CommentSubjectChar"/>
    <w:rsid w:val="00F0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2032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SB01924 (Committee Report (Unamended))</vt:lpstr>
    </vt:vector>
  </TitlesOfParts>
  <Company>State of Texas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31196</dc:subject>
  <dc:creator>State of Texas</dc:creator>
  <dc:description>SB 1924 by Schwertner-(H)Public Health</dc:description>
  <cp:lastModifiedBy>Molly Hoffman-Bricker</cp:lastModifiedBy>
  <cp:revision>2</cp:revision>
  <cp:lastPrinted>2003-11-26T17:21:00Z</cp:lastPrinted>
  <dcterms:created xsi:type="dcterms:W3CDTF">2017-05-19T20:48:00Z</dcterms:created>
  <dcterms:modified xsi:type="dcterms:W3CDTF">2017-05-19T20:48:00Z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17.136.46</vt:lpwstr>
  </property>
</Properties>
</file>