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6A0D" w:rsidTr="00345119">
        <w:tc>
          <w:tcPr>
            <w:tcW w:w="9576" w:type="dxa"/>
            <w:noWrap/>
          </w:tcPr>
          <w:p w:rsidR="008423E4" w:rsidRPr="0022177D" w:rsidRDefault="003A48E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A48E7" w:rsidP="008423E4">
      <w:pPr>
        <w:jc w:val="center"/>
      </w:pPr>
    </w:p>
    <w:p w:rsidR="008423E4" w:rsidRPr="00B31F0E" w:rsidRDefault="003A48E7" w:rsidP="008423E4"/>
    <w:p w:rsidR="008423E4" w:rsidRPr="00742794" w:rsidRDefault="003A48E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6A0D" w:rsidTr="00345119">
        <w:tc>
          <w:tcPr>
            <w:tcW w:w="9576" w:type="dxa"/>
          </w:tcPr>
          <w:p w:rsidR="008423E4" w:rsidRPr="00861995" w:rsidRDefault="003A48E7" w:rsidP="00345119">
            <w:pPr>
              <w:jc w:val="right"/>
            </w:pPr>
            <w:r>
              <w:t>S.B. 1929</w:t>
            </w:r>
          </w:p>
        </w:tc>
      </w:tr>
      <w:tr w:rsidR="00986A0D" w:rsidTr="00345119">
        <w:tc>
          <w:tcPr>
            <w:tcW w:w="9576" w:type="dxa"/>
          </w:tcPr>
          <w:p w:rsidR="008423E4" w:rsidRPr="00861995" w:rsidRDefault="003A48E7" w:rsidP="0034511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986A0D" w:rsidTr="00345119">
        <w:tc>
          <w:tcPr>
            <w:tcW w:w="9576" w:type="dxa"/>
          </w:tcPr>
          <w:p w:rsidR="008423E4" w:rsidRPr="00861995" w:rsidRDefault="003A48E7" w:rsidP="00345119">
            <w:pPr>
              <w:jc w:val="right"/>
            </w:pPr>
            <w:r>
              <w:t>Public Health</w:t>
            </w:r>
          </w:p>
        </w:tc>
      </w:tr>
      <w:tr w:rsidR="00986A0D" w:rsidTr="00345119">
        <w:tc>
          <w:tcPr>
            <w:tcW w:w="9576" w:type="dxa"/>
          </w:tcPr>
          <w:p w:rsidR="008423E4" w:rsidRDefault="003A48E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A48E7" w:rsidP="008423E4">
      <w:pPr>
        <w:tabs>
          <w:tab w:val="right" w:pos="9360"/>
        </w:tabs>
      </w:pPr>
    </w:p>
    <w:p w:rsidR="008423E4" w:rsidRDefault="003A48E7" w:rsidP="008423E4"/>
    <w:p w:rsidR="008423E4" w:rsidRDefault="003A48E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86A0D" w:rsidTr="00345119">
        <w:tc>
          <w:tcPr>
            <w:tcW w:w="9576" w:type="dxa"/>
          </w:tcPr>
          <w:p w:rsidR="008423E4" w:rsidRPr="00A8133F" w:rsidRDefault="003A48E7" w:rsidP="004B735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A48E7" w:rsidP="004B7357"/>
          <w:p w:rsidR="008423E4" w:rsidRDefault="003A48E7" w:rsidP="004B7357">
            <w:pPr>
              <w:pStyle w:val="Header"/>
              <w:jc w:val="both"/>
            </w:pPr>
            <w:r>
              <w:t>Interested parties note the critical information provided by the</w:t>
            </w:r>
            <w:r>
              <w:t xml:space="preserve"> Maternal Mortality and Morbidity Task Force on maternal mortality and morbidity trends and demographics in Texas</w:t>
            </w:r>
            <w:r>
              <w:t xml:space="preserve"> and contend that </w:t>
            </w:r>
            <w:r>
              <w:t>work still needs to be done to more directly address the causes of pregnancy-related deaths in Texas.</w:t>
            </w:r>
            <w:r>
              <w:t xml:space="preserve"> S.B. 1929 seeks to addr</w:t>
            </w:r>
            <w:r>
              <w:t>ess this issue.</w:t>
            </w:r>
          </w:p>
          <w:p w:rsidR="008423E4" w:rsidRPr="00E26B13" w:rsidRDefault="003A48E7" w:rsidP="004B7357">
            <w:pPr>
              <w:rPr>
                <w:b/>
              </w:rPr>
            </w:pPr>
          </w:p>
        </w:tc>
      </w:tr>
      <w:tr w:rsidR="00986A0D" w:rsidTr="00345119">
        <w:tc>
          <w:tcPr>
            <w:tcW w:w="9576" w:type="dxa"/>
          </w:tcPr>
          <w:p w:rsidR="0017725B" w:rsidRDefault="003A48E7" w:rsidP="004B73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A48E7" w:rsidP="004B7357">
            <w:pPr>
              <w:rPr>
                <w:b/>
                <w:u w:val="single"/>
              </w:rPr>
            </w:pPr>
          </w:p>
          <w:p w:rsidR="00A264A3" w:rsidRPr="00A264A3" w:rsidRDefault="003A48E7" w:rsidP="004B735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</w:t>
            </w:r>
            <w:r>
              <w:t>r community supervision, parole, or mandatory supervision.</w:t>
            </w:r>
          </w:p>
          <w:p w:rsidR="0017725B" w:rsidRPr="0017725B" w:rsidRDefault="003A48E7" w:rsidP="004B7357">
            <w:pPr>
              <w:rPr>
                <w:b/>
                <w:u w:val="single"/>
              </w:rPr>
            </w:pPr>
          </w:p>
        </w:tc>
      </w:tr>
      <w:tr w:rsidR="00986A0D" w:rsidTr="00345119">
        <w:tc>
          <w:tcPr>
            <w:tcW w:w="9576" w:type="dxa"/>
          </w:tcPr>
          <w:p w:rsidR="008423E4" w:rsidRPr="00A8133F" w:rsidRDefault="003A48E7" w:rsidP="004B735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A48E7" w:rsidP="004B7357"/>
          <w:p w:rsidR="00A264A3" w:rsidRDefault="003A48E7" w:rsidP="004B73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A48E7" w:rsidP="004B7357">
            <w:pPr>
              <w:rPr>
                <w:b/>
              </w:rPr>
            </w:pPr>
          </w:p>
        </w:tc>
      </w:tr>
      <w:tr w:rsidR="00986A0D" w:rsidTr="00345119">
        <w:tc>
          <w:tcPr>
            <w:tcW w:w="9576" w:type="dxa"/>
          </w:tcPr>
          <w:p w:rsidR="008423E4" w:rsidRPr="00A8133F" w:rsidRDefault="003A48E7" w:rsidP="004B735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A48E7" w:rsidP="004B7357"/>
          <w:p w:rsidR="008423E4" w:rsidRPr="001B579B" w:rsidRDefault="003A48E7" w:rsidP="004B73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S.B. 1929 amends the </w:t>
            </w:r>
            <w:r w:rsidRPr="004963A6">
              <w:t>Health and Safety Code</w:t>
            </w:r>
            <w:r>
              <w:t xml:space="preserve"> to </w:t>
            </w:r>
            <w:r>
              <w:t xml:space="preserve">include among the </w:t>
            </w:r>
            <w:r>
              <w:t>topics</w:t>
            </w:r>
            <w:r>
              <w:t xml:space="preserve"> the Maternal Mortality and Morbidity Task Force is required to study and review</w:t>
            </w:r>
            <w:r>
              <w:t xml:space="preserve"> </w:t>
            </w:r>
            <w:r w:rsidRPr="000E07F2">
              <w:t>rates or disparities in pregnancy-related deaths</w:t>
            </w:r>
            <w:r>
              <w:t xml:space="preserve"> and </w:t>
            </w:r>
            <w:r w:rsidRPr="00CC2FAE">
              <w:t>severe maternal morbidity</w:t>
            </w:r>
            <w:r>
              <w:t>.</w:t>
            </w:r>
            <w:r>
              <w:t xml:space="preserve"> The bill gives the Department of State Health Services (DSHS) the option of </w:t>
            </w:r>
            <w:r w:rsidRPr="00A14276">
              <w:t>select</w:t>
            </w:r>
            <w:r>
              <w:t>ing</w:t>
            </w:r>
            <w:r w:rsidRPr="00A14276">
              <w:t xml:space="preserve"> all cases</w:t>
            </w:r>
            <w:r>
              <w:t xml:space="preserve"> of pregnancy-related deaths</w:t>
            </w:r>
            <w:r w:rsidRPr="00A14276">
              <w:t xml:space="preserve"> for the task force to review to reflect a cross-section of pregnancy-related deaths in </w:t>
            </w:r>
            <w:r>
              <w:t>Texas as an alternative t</w:t>
            </w:r>
            <w:r>
              <w:t>o randomly selectin</w:t>
            </w:r>
            <w:r>
              <w:t xml:space="preserve">g such cases. The bill specifies that </w:t>
            </w:r>
            <w:r>
              <w:t>the DSHS analysis of aggregate data of severe maternal morbidity in Texas to identify any trends must be a statistical analysis</w:t>
            </w:r>
            <w:r>
              <w:t>,</w:t>
            </w:r>
            <w:r>
              <w:t xml:space="preserve"> extends that required analysis to data of pregnancy-related deaths in Texas</w:t>
            </w:r>
            <w:r>
              <w:t>,</w:t>
            </w:r>
            <w:r>
              <w:t xml:space="preserve"> and </w:t>
            </w:r>
            <w:r>
              <w:t xml:space="preserve">expands </w:t>
            </w:r>
            <w:r>
              <w:t>the purposes of th</w:t>
            </w:r>
            <w:r>
              <w:t>e</w:t>
            </w:r>
            <w:r>
              <w:t xml:space="preserve"> analysis to identifying rates or disparities. </w:t>
            </w:r>
          </w:p>
          <w:p w:rsidR="00A264A3" w:rsidRDefault="003A48E7" w:rsidP="004B73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045BC" w:rsidRDefault="003A48E7" w:rsidP="004B7357">
            <w:pPr>
              <w:pStyle w:val="Header"/>
              <w:jc w:val="both"/>
            </w:pPr>
            <w:r>
              <w:t>S.B. 1929 requires the Health and Human Services Commission (HHSC) to evaluate options for reducing maternal mortality, focusing on the most prevalent causes of maternal mortality as ident</w:t>
            </w:r>
            <w:r>
              <w:t xml:space="preserve">ified in </w:t>
            </w:r>
            <w:r>
              <w:t>the</w:t>
            </w:r>
            <w:r>
              <w:t xml:space="preserve"> DSHS and task force's</w:t>
            </w:r>
            <w:r>
              <w:t xml:space="preserve"> joint</w:t>
            </w:r>
            <w:r>
              <w:t xml:space="preserve"> </w:t>
            </w:r>
            <w:r>
              <w:t xml:space="preserve">biennial report, </w:t>
            </w:r>
            <w:r>
              <w:t>and for treating postpartum depression in economically dis</w:t>
            </w:r>
            <w:r>
              <w:t xml:space="preserve">advantaged women; </w:t>
            </w:r>
            <w:r>
              <w:t xml:space="preserve">submit a written report that summarizes </w:t>
            </w:r>
            <w:r>
              <w:t>HHSC</w:t>
            </w:r>
            <w:r>
              <w:t xml:space="preserve"> efforts to accomplish </w:t>
            </w:r>
            <w:r>
              <w:t>such</w:t>
            </w:r>
            <w:r>
              <w:t xml:space="preserve"> tasks to the governor, the lieutenant governor, th</w:t>
            </w:r>
            <w:r>
              <w:t>e speaker of the house of representatives, the Legislative Budget Board, and the appropriate standing committees of the legislature not later than December 1 of each even-numbered year; and</w:t>
            </w:r>
            <w:r>
              <w:t>,</w:t>
            </w:r>
            <w:r>
              <w:t xml:space="preserve"> </w:t>
            </w:r>
            <w:r>
              <w:t>to the extent authorized by state and federal law, apply for fede</w:t>
            </w:r>
            <w:r>
              <w:t xml:space="preserve">ral money to fund the screening and treatment of postpartum depression under </w:t>
            </w:r>
            <w:r>
              <w:t>federal law</w:t>
            </w:r>
            <w:r>
              <w:t xml:space="preserve"> and consider the recommendations contained in the </w:t>
            </w:r>
            <w:r>
              <w:t xml:space="preserve">DSHS and </w:t>
            </w:r>
            <w:r>
              <w:t>task force's</w:t>
            </w:r>
            <w:r>
              <w:t xml:space="preserve"> joint</w:t>
            </w:r>
            <w:r>
              <w:t xml:space="preserve"> biennial report in using any federal grant money received.</w:t>
            </w:r>
          </w:p>
          <w:p w:rsidR="006A3199" w:rsidRDefault="003A48E7" w:rsidP="004B7357">
            <w:pPr>
              <w:pStyle w:val="Header"/>
              <w:jc w:val="both"/>
            </w:pPr>
          </w:p>
          <w:p w:rsidR="00A264A3" w:rsidRDefault="003A48E7" w:rsidP="004B73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1929 postpones from Sept</w:t>
            </w:r>
            <w:r>
              <w:t xml:space="preserve">ember 1, </w:t>
            </w:r>
            <w:r w:rsidRPr="00096864">
              <w:t>2019</w:t>
            </w:r>
            <w:r>
              <w:t xml:space="preserve">, to </w:t>
            </w:r>
            <w:r>
              <w:t>December 31</w:t>
            </w:r>
            <w:r>
              <w:t xml:space="preserve">, </w:t>
            </w:r>
            <w:r w:rsidRPr="00096864">
              <w:t>2023</w:t>
            </w:r>
            <w:r>
              <w:t>, the date on which the</w:t>
            </w:r>
            <w:r w:rsidRPr="00A22A71">
              <w:t xml:space="preserve"> </w:t>
            </w:r>
            <w:r>
              <w:t>task force</w:t>
            </w:r>
            <w:r w:rsidRPr="00A22A71">
              <w:t xml:space="preserve"> </w:t>
            </w:r>
            <w:r>
              <w:t xml:space="preserve">is abolished and provisions relating to the task force expire unless </w:t>
            </w:r>
            <w:r w:rsidRPr="00D36309">
              <w:t>continued in existence as provided by</w:t>
            </w:r>
            <w:r>
              <w:t xml:space="preserve"> the </w:t>
            </w:r>
            <w:r w:rsidRPr="00D36309">
              <w:t>Texas Sunset Act</w:t>
            </w:r>
            <w:r>
              <w:t>.</w:t>
            </w:r>
          </w:p>
          <w:p w:rsidR="008423E4" w:rsidRPr="00835628" w:rsidRDefault="003A48E7" w:rsidP="004B7357">
            <w:pPr>
              <w:rPr>
                <w:b/>
              </w:rPr>
            </w:pPr>
          </w:p>
        </w:tc>
      </w:tr>
      <w:tr w:rsidR="00986A0D" w:rsidTr="00345119">
        <w:tc>
          <w:tcPr>
            <w:tcW w:w="9576" w:type="dxa"/>
          </w:tcPr>
          <w:p w:rsidR="008423E4" w:rsidRPr="00A8133F" w:rsidRDefault="003A48E7" w:rsidP="004B735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A48E7" w:rsidP="004B7357"/>
          <w:p w:rsidR="008423E4" w:rsidRPr="003624F2" w:rsidRDefault="003A48E7" w:rsidP="004B73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A48E7" w:rsidP="004B7357">
            <w:pPr>
              <w:rPr>
                <w:b/>
              </w:rPr>
            </w:pPr>
          </w:p>
        </w:tc>
      </w:tr>
    </w:tbl>
    <w:p w:rsidR="008423E4" w:rsidRPr="00BE0E75" w:rsidRDefault="003A48E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A48E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48E7">
      <w:r>
        <w:separator/>
      </w:r>
    </w:p>
  </w:endnote>
  <w:endnote w:type="continuationSeparator" w:id="0">
    <w:p w:rsidR="00000000" w:rsidRDefault="003A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6A0D" w:rsidTr="009C1E9A">
      <w:trPr>
        <w:cantSplit/>
      </w:trPr>
      <w:tc>
        <w:tcPr>
          <w:tcW w:w="0" w:type="pct"/>
        </w:tcPr>
        <w:p w:rsidR="00137D90" w:rsidRDefault="003A48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A48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A48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A48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A48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6A0D" w:rsidTr="009C1E9A">
      <w:trPr>
        <w:cantSplit/>
      </w:trPr>
      <w:tc>
        <w:tcPr>
          <w:tcW w:w="0" w:type="pct"/>
        </w:tcPr>
        <w:p w:rsidR="00EC379B" w:rsidRDefault="003A48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A48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31198</w:t>
          </w:r>
        </w:p>
      </w:tc>
      <w:tc>
        <w:tcPr>
          <w:tcW w:w="2453" w:type="pct"/>
        </w:tcPr>
        <w:p w:rsidR="00EC379B" w:rsidRDefault="003A48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17.136.524</w:t>
          </w:r>
          <w:r>
            <w:fldChar w:fldCharType="end"/>
          </w:r>
        </w:p>
      </w:tc>
    </w:tr>
    <w:tr w:rsidR="00986A0D" w:rsidTr="009C1E9A">
      <w:trPr>
        <w:cantSplit/>
      </w:trPr>
      <w:tc>
        <w:tcPr>
          <w:tcW w:w="0" w:type="pct"/>
        </w:tcPr>
        <w:p w:rsidR="00EC379B" w:rsidRDefault="003A48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A48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A48E7" w:rsidP="006D504F">
          <w:pPr>
            <w:pStyle w:val="Footer"/>
            <w:rPr>
              <w:rStyle w:val="PageNumber"/>
            </w:rPr>
          </w:pPr>
        </w:p>
        <w:p w:rsidR="00EC379B" w:rsidRDefault="003A48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6A0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A48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A48E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A48E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48E7">
      <w:r>
        <w:separator/>
      </w:r>
    </w:p>
  </w:footnote>
  <w:footnote w:type="continuationSeparator" w:id="0">
    <w:p w:rsidR="00000000" w:rsidRDefault="003A4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0D"/>
    <w:rsid w:val="003A48E7"/>
    <w:rsid w:val="009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4A3"/>
  </w:style>
  <w:style w:type="paragraph" w:styleId="CommentSubject">
    <w:name w:val="annotation subject"/>
    <w:basedOn w:val="CommentText"/>
    <w:next w:val="CommentText"/>
    <w:link w:val="CommentSubjectChar"/>
    <w:rsid w:val="00CC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4A3"/>
  </w:style>
  <w:style w:type="paragraph" w:styleId="CommentSubject">
    <w:name w:val="annotation subject"/>
    <w:basedOn w:val="CommentText"/>
    <w:next w:val="CommentText"/>
    <w:link w:val="CommentSubjectChar"/>
    <w:rsid w:val="00CC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2479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SB01929 (Committee Report (Unamended))</vt:lpstr>
    </vt:vector>
  </TitlesOfParts>
  <Company>State of Texas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31198</dc:subject>
  <dc:creator>State of Texas</dc:creator>
  <dc:description>SB 1929 by Kolkhorst-(H)Public Health</dc:description>
  <cp:lastModifiedBy>Molly Hoffman-Bricker</cp:lastModifiedBy>
  <cp:revision>2</cp:revision>
  <cp:lastPrinted>2017-05-16T17:09:00Z</cp:lastPrinted>
  <dcterms:created xsi:type="dcterms:W3CDTF">2017-05-19T20:10:00Z</dcterms:created>
  <dcterms:modified xsi:type="dcterms:W3CDTF">2017-05-19T20:10:00Z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17.136.524</vt:lpwstr>
  </property>
</Properties>
</file>