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C88" w:rsidRDefault="00B13C8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9DC10F5D72E4039A6015EA8912500A1"/>
          </w:placeholder>
        </w:sdtPr>
        <w:sdtContent>
          <w:r w:rsidRPr="005C2A78">
            <w:rPr>
              <w:rFonts w:cs="Times New Roman"/>
              <w:b/>
              <w:szCs w:val="24"/>
              <w:u w:val="single"/>
            </w:rPr>
            <w:t>BILL ANALYSIS</w:t>
          </w:r>
        </w:sdtContent>
      </w:sdt>
    </w:p>
    <w:p w:rsidR="00B13C88" w:rsidRPr="00585C31" w:rsidRDefault="00B13C88" w:rsidP="000F1DF9">
      <w:pPr>
        <w:spacing w:after="0" w:line="240" w:lineRule="auto"/>
        <w:rPr>
          <w:rFonts w:cs="Times New Roman"/>
          <w:szCs w:val="24"/>
        </w:rPr>
      </w:pPr>
    </w:p>
    <w:p w:rsidR="00B13C88" w:rsidRPr="00585C31" w:rsidRDefault="00B13C8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13C88" w:rsidTr="000F1DF9">
        <w:tc>
          <w:tcPr>
            <w:tcW w:w="2718" w:type="dxa"/>
          </w:tcPr>
          <w:p w:rsidR="00B13C88" w:rsidRPr="005C2A78" w:rsidRDefault="00B13C88" w:rsidP="006D756B">
            <w:pPr>
              <w:rPr>
                <w:rFonts w:cs="Times New Roman"/>
                <w:szCs w:val="24"/>
              </w:rPr>
            </w:pPr>
            <w:sdt>
              <w:sdtPr>
                <w:rPr>
                  <w:rFonts w:cs="Times New Roman"/>
                  <w:szCs w:val="24"/>
                </w:rPr>
                <w:alias w:val="Agency Title"/>
                <w:tag w:val="AgencyTitleContentControl"/>
                <w:id w:val="1920747753"/>
                <w:lock w:val="sdtContentLocked"/>
                <w:placeholder>
                  <w:docPart w:val="ECBCEBA61F3B462AB4824BCA0B3B3E82"/>
                </w:placeholder>
              </w:sdtPr>
              <w:sdtEndPr>
                <w:rPr>
                  <w:rFonts w:cstheme="minorBidi"/>
                  <w:szCs w:val="22"/>
                </w:rPr>
              </w:sdtEndPr>
              <w:sdtContent>
                <w:r>
                  <w:rPr>
                    <w:rFonts w:cs="Times New Roman"/>
                    <w:szCs w:val="24"/>
                  </w:rPr>
                  <w:t>Senate Research Center</w:t>
                </w:r>
              </w:sdtContent>
            </w:sdt>
          </w:p>
        </w:tc>
        <w:tc>
          <w:tcPr>
            <w:tcW w:w="6858" w:type="dxa"/>
          </w:tcPr>
          <w:p w:rsidR="00B13C88" w:rsidRPr="00FF6471" w:rsidRDefault="00B13C88" w:rsidP="000F1DF9">
            <w:pPr>
              <w:jc w:val="right"/>
              <w:rPr>
                <w:rFonts w:cs="Times New Roman"/>
                <w:szCs w:val="24"/>
              </w:rPr>
            </w:pPr>
            <w:sdt>
              <w:sdtPr>
                <w:rPr>
                  <w:rFonts w:cs="Times New Roman"/>
                  <w:szCs w:val="24"/>
                </w:rPr>
                <w:alias w:val="Bill Number"/>
                <w:tag w:val="BillNumberOne"/>
                <w:id w:val="-410784069"/>
                <w:lock w:val="sdtContentLocked"/>
                <w:placeholder>
                  <w:docPart w:val="AA66D4C70196476794BACD06C59A0A74"/>
                </w:placeholder>
              </w:sdtPr>
              <w:sdtContent>
                <w:r>
                  <w:rPr>
                    <w:rFonts w:cs="Times New Roman"/>
                    <w:szCs w:val="24"/>
                  </w:rPr>
                  <w:t>S.B. 1965</w:t>
                </w:r>
              </w:sdtContent>
            </w:sdt>
          </w:p>
        </w:tc>
      </w:tr>
      <w:tr w:rsidR="00B13C88" w:rsidTr="000F1DF9">
        <w:sdt>
          <w:sdtPr>
            <w:rPr>
              <w:rFonts w:cs="Times New Roman"/>
              <w:szCs w:val="24"/>
            </w:rPr>
            <w:alias w:val="TLCNumber"/>
            <w:tag w:val="TLCNumber"/>
            <w:id w:val="-542600604"/>
            <w:lock w:val="sdtLocked"/>
            <w:placeholder>
              <w:docPart w:val="F099120CD3ED445984D8A8008E18D361"/>
            </w:placeholder>
            <w:showingPlcHdr/>
          </w:sdtPr>
          <w:sdtContent>
            <w:tc>
              <w:tcPr>
                <w:tcW w:w="2718" w:type="dxa"/>
              </w:tcPr>
              <w:p w:rsidR="00B13C88" w:rsidRPr="000F1DF9" w:rsidRDefault="00B13C88" w:rsidP="00C65088">
                <w:pPr>
                  <w:rPr>
                    <w:rFonts w:cs="Times New Roman"/>
                    <w:szCs w:val="24"/>
                  </w:rPr>
                </w:pPr>
              </w:p>
            </w:tc>
          </w:sdtContent>
        </w:sdt>
        <w:tc>
          <w:tcPr>
            <w:tcW w:w="6858" w:type="dxa"/>
          </w:tcPr>
          <w:p w:rsidR="00B13C88" w:rsidRPr="005C2A78" w:rsidRDefault="00B13C88" w:rsidP="006D756B">
            <w:pPr>
              <w:jc w:val="right"/>
              <w:rPr>
                <w:rFonts w:cs="Times New Roman"/>
                <w:szCs w:val="24"/>
              </w:rPr>
            </w:pPr>
            <w:sdt>
              <w:sdtPr>
                <w:rPr>
                  <w:rFonts w:cs="Times New Roman"/>
                  <w:szCs w:val="24"/>
                </w:rPr>
                <w:alias w:val="Author Label"/>
                <w:tag w:val="By"/>
                <w:id w:val="72399597"/>
                <w:lock w:val="sdtLocked"/>
                <w:placeholder>
                  <w:docPart w:val="82083FC779264BBDAE1EA64828E818E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7502F6285F745B3B61EBC207F115FC7"/>
                </w:placeholder>
              </w:sdtPr>
              <w:sdtContent>
                <w:r>
                  <w:rPr>
                    <w:rFonts w:cs="Times New Roman"/>
                    <w:szCs w:val="24"/>
                  </w:rPr>
                  <w:t>Creighton</w:t>
                </w:r>
              </w:sdtContent>
            </w:sdt>
            <w:sdt>
              <w:sdtPr>
                <w:rPr>
                  <w:rFonts w:cs="Times New Roman"/>
                  <w:szCs w:val="24"/>
                </w:rPr>
                <w:alias w:val="Sponsor"/>
                <w:tag w:val="Sponsor"/>
                <w:id w:val="-2039656131"/>
                <w:lock w:val="sdtContentLocked"/>
                <w:placeholder>
                  <w:docPart w:val="1B0D3461F3FA40358B855E1E5066D4DA"/>
                </w:placeholder>
                <w:showingPlcHdr/>
              </w:sdtPr>
              <w:sdtContent/>
            </w:sdt>
          </w:p>
        </w:tc>
      </w:tr>
      <w:tr w:rsidR="00B13C88" w:rsidTr="000F1DF9">
        <w:tc>
          <w:tcPr>
            <w:tcW w:w="2718" w:type="dxa"/>
          </w:tcPr>
          <w:p w:rsidR="00B13C88" w:rsidRPr="00BC7495" w:rsidRDefault="00B13C88" w:rsidP="000F1DF9">
            <w:pPr>
              <w:rPr>
                <w:rFonts w:cs="Times New Roman"/>
                <w:szCs w:val="24"/>
              </w:rPr>
            </w:pPr>
          </w:p>
        </w:tc>
        <w:sdt>
          <w:sdtPr>
            <w:rPr>
              <w:rFonts w:cs="Times New Roman"/>
              <w:szCs w:val="24"/>
            </w:rPr>
            <w:alias w:val="Committee"/>
            <w:tag w:val="Committee"/>
            <w:id w:val="1914272295"/>
            <w:lock w:val="sdtContentLocked"/>
            <w:placeholder>
              <w:docPart w:val="05F0FA34E7AA4C58AF9891D12A387404"/>
            </w:placeholder>
          </w:sdtPr>
          <w:sdtContent>
            <w:tc>
              <w:tcPr>
                <w:tcW w:w="6858" w:type="dxa"/>
              </w:tcPr>
              <w:p w:rsidR="00B13C88" w:rsidRPr="00FF6471" w:rsidRDefault="00B13C88" w:rsidP="000F1DF9">
                <w:pPr>
                  <w:jc w:val="right"/>
                  <w:rPr>
                    <w:rFonts w:cs="Times New Roman"/>
                    <w:szCs w:val="24"/>
                  </w:rPr>
                </w:pPr>
                <w:r>
                  <w:rPr>
                    <w:rFonts w:cs="Times New Roman"/>
                    <w:szCs w:val="24"/>
                  </w:rPr>
                  <w:t>State Affairs</w:t>
                </w:r>
              </w:p>
            </w:tc>
          </w:sdtContent>
        </w:sdt>
      </w:tr>
      <w:tr w:rsidR="00B13C88" w:rsidTr="000F1DF9">
        <w:tc>
          <w:tcPr>
            <w:tcW w:w="2718" w:type="dxa"/>
          </w:tcPr>
          <w:p w:rsidR="00B13C88" w:rsidRPr="00BC7495" w:rsidRDefault="00B13C88" w:rsidP="000F1DF9">
            <w:pPr>
              <w:rPr>
                <w:rFonts w:cs="Times New Roman"/>
                <w:szCs w:val="24"/>
              </w:rPr>
            </w:pPr>
          </w:p>
        </w:tc>
        <w:sdt>
          <w:sdtPr>
            <w:rPr>
              <w:rFonts w:cs="Times New Roman"/>
              <w:szCs w:val="24"/>
            </w:rPr>
            <w:alias w:val="Date"/>
            <w:tag w:val="DateContentControl"/>
            <w:id w:val="1178081906"/>
            <w:lock w:val="sdtLocked"/>
            <w:placeholder>
              <w:docPart w:val="1E5EDA2506F1402BBDBCA7CC248DF157"/>
            </w:placeholder>
            <w:date w:fullDate="2017-05-31T00:00:00Z">
              <w:dateFormat w:val="M/d/yyyy"/>
              <w:lid w:val="en-US"/>
              <w:storeMappedDataAs w:val="dateTime"/>
              <w:calendar w:val="gregorian"/>
            </w:date>
          </w:sdtPr>
          <w:sdtContent>
            <w:tc>
              <w:tcPr>
                <w:tcW w:w="6858" w:type="dxa"/>
              </w:tcPr>
              <w:p w:rsidR="00B13C88" w:rsidRPr="00FF6471" w:rsidRDefault="00B13C88" w:rsidP="00B13C88">
                <w:pPr>
                  <w:jc w:val="right"/>
                  <w:rPr>
                    <w:rFonts w:cs="Times New Roman"/>
                    <w:szCs w:val="24"/>
                  </w:rPr>
                </w:pPr>
                <w:r>
                  <w:rPr>
                    <w:rFonts w:cs="Times New Roman"/>
                    <w:szCs w:val="24"/>
                  </w:rPr>
                  <w:t>5/31/2017</w:t>
                </w:r>
              </w:p>
            </w:tc>
          </w:sdtContent>
        </w:sdt>
      </w:tr>
      <w:tr w:rsidR="00B13C88" w:rsidTr="000F1DF9">
        <w:tc>
          <w:tcPr>
            <w:tcW w:w="2718" w:type="dxa"/>
          </w:tcPr>
          <w:p w:rsidR="00B13C88" w:rsidRPr="00BC7495" w:rsidRDefault="00B13C88" w:rsidP="000F1DF9">
            <w:pPr>
              <w:rPr>
                <w:rFonts w:cs="Times New Roman"/>
                <w:szCs w:val="24"/>
              </w:rPr>
            </w:pPr>
          </w:p>
        </w:tc>
        <w:sdt>
          <w:sdtPr>
            <w:rPr>
              <w:rFonts w:cs="Times New Roman"/>
              <w:szCs w:val="24"/>
            </w:rPr>
            <w:alias w:val="BA Version"/>
            <w:tag w:val="BAVersion"/>
            <w:id w:val="-1685590809"/>
            <w:lock w:val="sdtContentLocked"/>
            <w:placeholder>
              <w:docPart w:val="96933F50C1FF4D7CA145D5D9B2FAA460"/>
            </w:placeholder>
          </w:sdtPr>
          <w:sdtContent>
            <w:tc>
              <w:tcPr>
                <w:tcW w:w="6858" w:type="dxa"/>
              </w:tcPr>
              <w:p w:rsidR="00B13C88" w:rsidRPr="00FF6471" w:rsidRDefault="00B13C88" w:rsidP="000F1DF9">
                <w:pPr>
                  <w:jc w:val="right"/>
                  <w:rPr>
                    <w:rFonts w:cs="Times New Roman"/>
                    <w:szCs w:val="24"/>
                  </w:rPr>
                </w:pPr>
                <w:r>
                  <w:rPr>
                    <w:rFonts w:cs="Times New Roman"/>
                    <w:szCs w:val="24"/>
                  </w:rPr>
                  <w:t>Enrolled</w:t>
                </w:r>
              </w:p>
            </w:tc>
          </w:sdtContent>
        </w:sdt>
      </w:tr>
    </w:tbl>
    <w:p w:rsidR="00B13C88" w:rsidRPr="00FF6471" w:rsidRDefault="00B13C88" w:rsidP="000F1DF9">
      <w:pPr>
        <w:spacing w:after="0" w:line="240" w:lineRule="auto"/>
        <w:rPr>
          <w:rFonts w:cs="Times New Roman"/>
          <w:szCs w:val="24"/>
        </w:rPr>
      </w:pPr>
    </w:p>
    <w:p w:rsidR="00B13C88" w:rsidRPr="00FF6471" w:rsidRDefault="00B13C88" w:rsidP="000F1DF9">
      <w:pPr>
        <w:spacing w:after="0" w:line="240" w:lineRule="auto"/>
        <w:rPr>
          <w:rFonts w:cs="Times New Roman"/>
          <w:szCs w:val="24"/>
        </w:rPr>
      </w:pPr>
    </w:p>
    <w:p w:rsidR="00B13C88" w:rsidRPr="00FF6471" w:rsidRDefault="00B13C8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653D166C3004E5BAAE75E5F6C5A6195"/>
        </w:placeholder>
      </w:sdtPr>
      <w:sdtContent>
        <w:p w:rsidR="00B13C88" w:rsidRDefault="00B13C8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185AD130D13457C9B189253D050DBC3"/>
        </w:placeholder>
      </w:sdtPr>
      <w:sdtContent>
        <w:p w:rsidR="00B13C88" w:rsidRDefault="00B13C88" w:rsidP="00B13C88">
          <w:pPr>
            <w:pStyle w:val="NormalWeb"/>
            <w:spacing w:before="0" w:beforeAutospacing="0" w:after="0" w:afterAutospacing="0"/>
            <w:jc w:val="both"/>
            <w:divId w:val="1816068818"/>
            <w:rPr>
              <w:rFonts w:eastAsia="Times New Roman" w:cstheme="minorBidi"/>
              <w:bCs/>
              <w:szCs w:val="22"/>
            </w:rPr>
          </w:pPr>
        </w:p>
        <w:p w:rsidR="00B13C88" w:rsidRPr="008F168F" w:rsidRDefault="00B13C88" w:rsidP="00B13C88">
          <w:pPr>
            <w:pStyle w:val="NormalWeb"/>
            <w:spacing w:before="0" w:beforeAutospacing="0" w:after="0" w:afterAutospacing="0"/>
            <w:jc w:val="both"/>
            <w:divId w:val="1816068818"/>
          </w:pPr>
          <w:r w:rsidRPr="008F168F">
            <w:t>S.B. 1965 clarifies a number of issues in current statute</w:t>
          </w:r>
          <w:r>
            <w:t>s</w:t>
          </w:r>
          <w:r w:rsidRPr="008F168F">
            <w:t xml:space="preserve"> regarding capias release and preliminary hearings and child support payments.</w:t>
          </w:r>
        </w:p>
        <w:p w:rsidR="00B13C88" w:rsidRPr="008F168F" w:rsidRDefault="00B13C88" w:rsidP="00B13C88">
          <w:pPr>
            <w:pStyle w:val="NormalWeb"/>
            <w:spacing w:before="0" w:beforeAutospacing="0" w:after="0" w:afterAutospacing="0"/>
            <w:jc w:val="both"/>
            <w:divId w:val="1816068818"/>
          </w:pPr>
          <w:r w:rsidRPr="008F168F">
            <w:t> </w:t>
          </w:r>
        </w:p>
        <w:p w:rsidR="00B13C88" w:rsidRPr="008F168F" w:rsidRDefault="00B13C88" w:rsidP="00B13C88">
          <w:pPr>
            <w:pStyle w:val="NormalWeb"/>
            <w:spacing w:before="0" w:beforeAutospacing="0" w:after="0" w:afterAutospacing="0"/>
            <w:jc w:val="both"/>
            <w:divId w:val="1816068818"/>
          </w:pPr>
          <w:r w:rsidRPr="008F168F">
            <w:t>Section 1 allows courts to conduct capias release hearings remotely via telephonic or other electronic means. Release hearings typically only last 10 minutes and require the participation of assistant attorneys general, private attorneys, or other parties. This would save time and money spent by these parties to travel to rural courts for these short hearings.</w:t>
          </w:r>
        </w:p>
        <w:p w:rsidR="00B13C88" w:rsidRPr="008F168F" w:rsidRDefault="00B13C88" w:rsidP="00B13C88">
          <w:pPr>
            <w:pStyle w:val="NormalWeb"/>
            <w:spacing w:before="0" w:beforeAutospacing="0" w:after="0" w:afterAutospacing="0"/>
            <w:jc w:val="both"/>
            <w:divId w:val="1816068818"/>
          </w:pPr>
          <w:r w:rsidRPr="008F168F">
            <w:t> </w:t>
          </w:r>
        </w:p>
        <w:p w:rsidR="00B13C88" w:rsidRPr="008F168F" w:rsidRDefault="00B13C88" w:rsidP="00B13C88">
          <w:pPr>
            <w:pStyle w:val="NormalWeb"/>
            <w:spacing w:before="0" w:beforeAutospacing="0" w:after="0" w:afterAutospacing="0"/>
            <w:jc w:val="both"/>
            <w:divId w:val="1816068818"/>
          </w:pPr>
          <w:r w:rsidRPr="008F168F">
            <w:t>Similarly, preliminary hearings often occur simultaneously with capias release hearings. Section 2 also allows interested parties to participate telephonically or by other electronic means.</w:t>
          </w:r>
        </w:p>
        <w:p w:rsidR="00B13C88" w:rsidRPr="008F168F" w:rsidRDefault="00B13C88" w:rsidP="00B13C88">
          <w:pPr>
            <w:pStyle w:val="NormalWeb"/>
            <w:spacing w:before="0" w:beforeAutospacing="0" w:after="0" w:afterAutospacing="0"/>
            <w:jc w:val="both"/>
            <w:divId w:val="1816068818"/>
          </w:pPr>
          <w:r w:rsidRPr="008F168F">
            <w:t> </w:t>
          </w:r>
        </w:p>
        <w:p w:rsidR="00B13C88" w:rsidRPr="008F168F" w:rsidRDefault="00B13C88" w:rsidP="00B13C88">
          <w:pPr>
            <w:pStyle w:val="NormalWeb"/>
            <w:spacing w:before="0" w:beforeAutospacing="0" w:after="0" w:afterAutospacing="0"/>
            <w:jc w:val="both"/>
            <w:divId w:val="1816068818"/>
          </w:pPr>
          <w:r w:rsidRPr="008F168F">
            <w:t>Section 3 clarifies that proceeds derived from the sale of oil or gas production qualify as a type of property subject to a child support lien. This will assist the Child Support Division, family law attorneys, and pro se parties in collecting overdue child support from these types of assets.</w:t>
          </w:r>
        </w:p>
        <w:p w:rsidR="00B13C88" w:rsidRPr="008F168F" w:rsidRDefault="00B13C88" w:rsidP="00B13C88">
          <w:pPr>
            <w:pStyle w:val="NormalWeb"/>
            <w:spacing w:before="0" w:beforeAutospacing="0" w:after="0" w:afterAutospacing="0"/>
            <w:jc w:val="both"/>
            <w:divId w:val="1816068818"/>
          </w:pPr>
          <w:r w:rsidRPr="008F168F">
            <w:t> </w:t>
          </w:r>
        </w:p>
        <w:p w:rsidR="00B13C88" w:rsidRPr="008F168F" w:rsidRDefault="00B13C88" w:rsidP="00B13C88">
          <w:pPr>
            <w:pStyle w:val="NormalWeb"/>
            <w:spacing w:before="0" w:beforeAutospacing="0" w:after="0" w:afterAutospacing="0"/>
            <w:jc w:val="both"/>
            <w:divId w:val="1816068818"/>
          </w:pPr>
          <w:r w:rsidRPr="008F168F">
            <w:t>In Section 4, the Natural Resources Code is amended to allow payments to be withheld from the proceeds of the sale of oil or gas interests when there is a claim for child support asserted against the proceeds. This only applies to a child support lien issued after this legislation goes into effect. </w:t>
          </w:r>
        </w:p>
        <w:p w:rsidR="00B13C88" w:rsidRPr="00D70925" w:rsidRDefault="00B13C88" w:rsidP="00B13C88">
          <w:pPr>
            <w:spacing w:after="0" w:line="240" w:lineRule="auto"/>
            <w:jc w:val="both"/>
            <w:rPr>
              <w:rFonts w:eastAsia="Times New Roman" w:cs="Times New Roman"/>
              <w:bCs/>
              <w:szCs w:val="24"/>
            </w:rPr>
          </w:pPr>
        </w:p>
      </w:sdtContent>
    </w:sdt>
    <w:p w:rsidR="00B13C88" w:rsidRDefault="00B13C8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1965 </w:t>
      </w:r>
      <w:bookmarkStart w:id="1" w:name="AmendsCurrentLaw"/>
      <w:bookmarkEnd w:id="1"/>
      <w:r>
        <w:rPr>
          <w:rFonts w:cs="Times New Roman"/>
          <w:szCs w:val="24"/>
        </w:rPr>
        <w:t>amends current law relating to enforcement of child support obligations.</w:t>
      </w:r>
    </w:p>
    <w:p w:rsidR="00B13C88" w:rsidRPr="00132393" w:rsidRDefault="00B13C88" w:rsidP="000F1DF9">
      <w:pPr>
        <w:spacing w:after="0" w:line="240" w:lineRule="auto"/>
        <w:jc w:val="both"/>
        <w:rPr>
          <w:rFonts w:eastAsia="Times New Roman" w:cs="Times New Roman"/>
          <w:szCs w:val="24"/>
        </w:rPr>
      </w:pPr>
    </w:p>
    <w:p w:rsidR="00B13C88" w:rsidRPr="005C2A78" w:rsidRDefault="00B13C8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A1A4CD6B92A4023A6BF186D6070C7DA"/>
          </w:placeholder>
        </w:sdtPr>
        <w:sdtContent>
          <w:r>
            <w:rPr>
              <w:rFonts w:eastAsia="Times New Roman" w:cs="Times New Roman"/>
              <w:b/>
              <w:szCs w:val="24"/>
              <w:u w:val="single"/>
            </w:rPr>
            <w:t>RULEMAKING AUTHORITY</w:t>
          </w:r>
        </w:sdtContent>
      </w:sdt>
    </w:p>
    <w:p w:rsidR="00B13C88" w:rsidRPr="006529C4" w:rsidRDefault="00B13C88" w:rsidP="00774EC7">
      <w:pPr>
        <w:spacing w:after="0" w:line="240" w:lineRule="auto"/>
        <w:jc w:val="both"/>
        <w:rPr>
          <w:rFonts w:cs="Times New Roman"/>
          <w:szCs w:val="24"/>
        </w:rPr>
      </w:pPr>
    </w:p>
    <w:p w:rsidR="00B13C88" w:rsidRPr="006529C4" w:rsidRDefault="00B13C8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13C88" w:rsidRPr="006529C4" w:rsidRDefault="00B13C88" w:rsidP="00774EC7">
      <w:pPr>
        <w:spacing w:after="0" w:line="240" w:lineRule="auto"/>
        <w:jc w:val="both"/>
        <w:rPr>
          <w:rFonts w:cs="Times New Roman"/>
          <w:szCs w:val="24"/>
        </w:rPr>
      </w:pPr>
    </w:p>
    <w:p w:rsidR="00B13C88" w:rsidRPr="005C2A78" w:rsidRDefault="00B13C8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82E686FD33A4704A670141B31BBA6AB"/>
          </w:placeholder>
        </w:sdtPr>
        <w:sdtContent>
          <w:r>
            <w:rPr>
              <w:rFonts w:eastAsia="Times New Roman" w:cs="Times New Roman"/>
              <w:b/>
              <w:szCs w:val="24"/>
              <w:u w:val="single"/>
            </w:rPr>
            <w:t>SECTION BY SECTION ANALYSIS</w:t>
          </w:r>
        </w:sdtContent>
      </w:sdt>
    </w:p>
    <w:p w:rsidR="00B13C88" w:rsidRPr="005C2A78" w:rsidRDefault="00B13C88" w:rsidP="000F1DF9">
      <w:pPr>
        <w:spacing w:after="0" w:line="240" w:lineRule="auto"/>
        <w:jc w:val="both"/>
        <w:rPr>
          <w:rFonts w:eastAsia="Times New Roman" w:cs="Times New Roman"/>
          <w:szCs w:val="24"/>
        </w:rPr>
      </w:pPr>
    </w:p>
    <w:p w:rsidR="00B13C88" w:rsidRPr="005C2A78" w:rsidRDefault="00B13C88"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157.105, Family Code, by adding Subsection (a-1), to authorize the court to conduct the release hearing under Subsection (a) (relating to requiring that the respondent be brought before the court under certain conditions) through the use of teleconferencing, videoconferencing, or other remote electronic means if the court determines that the method of appearance will facilitate the hearing.  </w:t>
      </w:r>
    </w:p>
    <w:p w:rsidR="00B13C88" w:rsidRPr="005C2A78" w:rsidRDefault="00B13C88" w:rsidP="000F1DF9">
      <w:pPr>
        <w:spacing w:after="0" w:line="240" w:lineRule="auto"/>
        <w:jc w:val="both"/>
        <w:rPr>
          <w:rFonts w:eastAsia="Times New Roman" w:cs="Times New Roman"/>
          <w:szCs w:val="24"/>
        </w:rPr>
      </w:pPr>
    </w:p>
    <w:p w:rsidR="00B13C88" w:rsidRPr="005C2A78" w:rsidRDefault="00B13C88"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157.163, Family Code, by adding Subsection (d-1), to authorize the court to conduct a hearing on the issue of indigency through the use of teleconferencing, videoconferencing, or other remote electronic means if the court determines that conducting the hearing in that manner will facilitate the hearing. </w:t>
      </w:r>
    </w:p>
    <w:p w:rsidR="00B13C88" w:rsidRPr="005C2A78" w:rsidRDefault="00B13C88" w:rsidP="000F1DF9">
      <w:pPr>
        <w:spacing w:after="0" w:line="240" w:lineRule="auto"/>
        <w:jc w:val="both"/>
        <w:rPr>
          <w:rFonts w:eastAsia="Times New Roman" w:cs="Times New Roman"/>
          <w:szCs w:val="24"/>
        </w:rPr>
      </w:pPr>
    </w:p>
    <w:p w:rsidR="00B13C88" w:rsidRDefault="00B13C88"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157.317(a), Family Code, to provide that a child support lien attaches to all real and personal property not exempt under the Texas Constitution or other law, including, among other assets, the proceeds derived from the sale of oil or gas production from an oil and gas well located in this state.</w:t>
      </w:r>
    </w:p>
    <w:p w:rsidR="00B13C88" w:rsidRDefault="00B13C88" w:rsidP="000F1DF9">
      <w:pPr>
        <w:spacing w:after="0" w:line="240" w:lineRule="auto"/>
        <w:jc w:val="both"/>
        <w:rPr>
          <w:rFonts w:eastAsia="Times New Roman" w:cs="Times New Roman"/>
          <w:szCs w:val="24"/>
        </w:rPr>
      </w:pPr>
    </w:p>
    <w:p w:rsidR="00B13C88" w:rsidRPr="00132393" w:rsidRDefault="00B13C88" w:rsidP="00774EC7">
      <w:pPr>
        <w:spacing w:after="0" w:line="240" w:lineRule="auto"/>
        <w:jc w:val="both"/>
        <w:rPr>
          <w:rFonts w:eastAsia="Times New Roman" w:cs="Times New Roman"/>
          <w:szCs w:val="24"/>
        </w:rPr>
      </w:pPr>
      <w:r>
        <w:rPr>
          <w:rFonts w:eastAsia="Times New Roman" w:cs="Times New Roman"/>
          <w:szCs w:val="24"/>
        </w:rPr>
        <w:t>SECTION 4. Amends Section 91.402(b), Natural Resources Code, to authorize payments to be withheld without interest beyond the time limits set out in Subsection (a) (relating to the payment schedule for proceeds derived from the sale of oil or gas production from an oil or gas well) if the payments are subject to a child support lien under Chapter 157 (Enforcement), Family Code, or an order or writ of withholding issued under Chapter 158 (Withholding From Earnings for Child Support), Family Code. Makes nonsubstantive changes.</w:t>
      </w:r>
    </w:p>
    <w:p w:rsidR="00B13C88" w:rsidRDefault="00B13C88" w:rsidP="00774EC7">
      <w:pPr>
        <w:spacing w:after="0" w:line="240" w:lineRule="auto"/>
        <w:jc w:val="both"/>
      </w:pPr>
    </w:p>
    <w:p w:rsidR="00B13C88" w:rsidRDefault="00B13C88" w:rsidP="00774EC7">
      <w:pPr>
        <w:spacing w:after="0" w:line="240" w:lineRule="auto"/>
        <w:jc w:val="both"/>
      </w:pPr>
      <w:r>
        <w:t>SECTION 5. Makes application of Section 157.317, Family Code, as amended by this Act, prospective.</w:t>
      </w:r>
    </w:p>
    <w:p w:rsidR="00B13C88" w:rsidRDefault="00B13C88" w:rsidP="00774EC7">
      <w:pPr>
        <w:spacing w:after="0" w:line="240" w:lineRule="auto"/>
        <w:jc w:val="both"/>
      </w:pPr>
    </w:p>
    <w:p w:rsidR="00B13C88" w:rsidRPr="006529C4" w:rsidRDefault="00B13C88" w:rsidP="00774EC7">
      <w:pPr>
        <w:spacing w:after="0" w:line="240" w:lineRule="auto"/>
        <w:jc w:val="both"/>
      </w:pPr>
      <w:r>
        <w:t>SECTION 6. Effective date: September 1, 2017.</w:t>
      </w:r>
    </w:p>
    <w:sectPr w:rsidR="00B13C88"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5F8" w:rsidRDefault="002215F8" w:rsidP="000F1DF9">
      <w:pPr>
        <w:spacing w:after="0" w:line="240" w:lineRule="auto"/>
      </w:pPr>
      <w:r>
        <w:separator/>
      </w:r>
    </w:p>
  </w:endnote>
  <w:endnote w:type="continuationSeparator" w:id="0">
    <w:p w:rsidR="002215F8" w:rsidRDefault="002215F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215F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13C88">
                <w:rPr>
                  <w:sz w:val="20"/>
                  <w:szCs w:val="20"/>
                </w:rPr>
                <w:t>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13C88">
                <w:rPr>
                  <w:sz w:val="20"/>
                  <w:szCs w:val="20"/>
                </w:rPr>
                <w:t>S.B. 1965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13C88">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215F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13C8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13C88">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5F8" w:rsidRDefault="002215F8" w:rsidP="000F1DF9">
      <w:pPr>
        <w:spacing w:after="0" w:line="240" w:lineRule="auto"/>
      </w:pPr>
      <w:r>
        <w:separator/>
      </w:r>
    </w:p>
  </w:footnote>
  <w:footnote w:type="continuationSeparator" w:id="0">
    <w:p w:rsidR="002215F8" w:rsidRDefault="002215F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215F8"/>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13C88"/>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13C88"/>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13C8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06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F46DC" w:rsidP="00CF46DC">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9DC10F5D72E4039A6015EA8912500A1"/>
        <w:category>
          <w:name w:val="General"/>
          <w:gallery w:val="placeholder"/>
        </w:category>
        <w:types>
          <w:type w:val="bbPlcHdr"/>
        </w:types>
        <w:behaviors>
          <w:behavior w:val="content"/>
        </w:behaviors>
        <w:guid w:val="{CDAFB201-6F7C-40CD-9D34-E5F54169D03E}"/>
      </w:docPartPr>
      <w:docPartBody>
        <w:p w:rsidR="00000000" w:rsidRDefault="008873B6"/>
      </w:docPartBody>
    </w:docPart>
    <w:docPart>
      <w:docPartPr>
        <w:name w:val="ECBCEBA61F3B462AB4824BCA0B3B3E82"/>
        <w:category>
          <w:name w:val="General"/>
          <w:gallery w:val="placeholder"/>
        </w:category>
        <w:types>
          <w:type w:val="bbPlcHdr"/>
        </w:types>
        <w:behaviors>
          <w:behavior w:val="content"/>
        </w:behaviors>
        <w:guid w:val="{E04147EA-0D1A-43C8-9C7C-3918EAF7D622}"/>
      </w:docPartPr>
      <w:docPartBody>
        <w:p w:rsidR="00000000" w:rsidRDefault="008873B6"/>
      </w:docPartBody>
    </w:docPart>
    <w:docPart>
      <w:docPartPr>
        <w:name w:val="AA66D4C70196476794BACD06C59A0A74"/>
        <w:category>
          <w:name w:val="General"/>
          <w:gallery w:val="placeholder"/>
        </w:category>
        <w:types>
          <w:type w:val="bbPlcHdr"/>
        </w:types>
        <w:behaviors>
          <w:behavior w:val="content"/>
        </w:behaviors>
        <w:guid w:val="{5B6208BB-9E6F-4714-9F4B-65E4FF380F55}"/>
      </w:docPartPr>
      <w:docPartBody>
        <w:p w:rsidR="00000000" w:rsidRDefault="008873B6"/>
      </w:docPartBody>
    </w:docPart>
    <w:docPart>
      <w:docPartPr>
        <w:name w:val="F099120CD3ED445984D8A8008E18D361"/>
        <w:category>
          <w:name w:val="General"/>
          <w:gallery w:val="placeholder"/>
        </w:category>
        <w:types>
          <w:type w:val="bbPlcHdr"/>
        </w:types>
        <w:behaviors>
          <w:behavior w:val="content"/>
        </w:behaviors>
        <w:guid w:val="{0BF5E9AE-0704-43C2-9678-2D1FC7C45E63}"/>
      </w:docPartPr>
      <w:docPartBody>
        <w:p w:rsidR="00000000" w:rsidRDefault="008873B6"/>
      </w:docPartBody>
    </w:docPart>
    <w:docPart>
      <w:docPartPr>
        <w:name w:val="82083FC779264BBDAE1EA64828E818ED"/>
        <w:category>
          <w:name w:val="General"/>
          <w:gallery w:val="placeholder"/>
        </w:category>
        <w:types>
          <w:type w:val="bbPlcHdr"/>
        </w:types>
        <w:behaviors>
          <w:behavior w:val="content"/>
        </w:behaviors>
        <w:guid w:val="{2F19DBF1-4571-4249-9CD0-A904900157F3}"/>
      </w:docPartPr>
      <w:docPartBody>
        <w:p w:rsidR="00000000" w:rsidRDefault="008873B6"/>
      </w:docPartBody>
    </w:docPart>
    <w:docPart>
      <w:docPartPr>
        <w:name w:val="37502F6285F745B3B61EBC207F115FC7"/>
        <w:category>
          <w:name w:val="General"/>
          <w:gallery w:val="placeholder"/>
        </w:category>
        <w:types>
          <w:type w:val="bbPlcHdr"/>
        </w:types>
        <w:behaviors>
          <w:behavior w:val="content"/>
        </w:behaviors>
        <w:guid w:val="{66051206-603B-4D96-9D8B-CB00084E068A}"/>
      </w:docPartPr>
      <w:docPartBody>
        <w:p w:rsidR="00000000" w:rsidRDefault="008873B6"/>
      </w:docPartBody>
    </w:docPart>
    <w:docPart>
      <w:docPartPr>
        <w:name w:val="1B0D3461F3FA40358B855E1E5066D4DA"/>
        <w:category>
          <w:name w:val="General"/>
          <w:gallery w:val="placeholder"/>
        </w:category>
        <w:types>
          <w:type w:val="bbPlcHdr"/>
        </w:types>
        <w:behaviors>
          <w:behavior w:val="content"/>
        </w:behaviors>
        <w:guid w:val="{52A5B12D-4F9A-407E-B6CA-9E0773D0C112}"/>
      </w:docPartPr>
      <w:docPartBody>
        <w:p w:rsidR="00000000" w:rsidRDefault="008873B6"/>
      </w:docPartBody>
    </w:docPart>
    <w:docPart>
      <w:docPartPr>
        <w:name w:val="05F0FA34E7AA4C58AF9891D12A387404"/>
        <w:category>
          <w:name w:val="General"/>
          <w:gallery w:val="placeholder"/>
        </w:category>
        <w:types>
          <w:type w:val="bbPlcHdr"/>
        </w:types>
        <w:behaviors>
          <w:behavior w:val="content"/>
        </w:behaviors>
        <w:guid w:val="{B9A42655-593C-4C38-9CE4-F28098B4CEB4}"/>
      </w:docPartPr>
      <w:docPartBody>
        <w:p w:rsidR="00000000" w:rsidRDefault="008873B6"/>
      </w:docPartBody>
    </w:docPart>
    <w:docPart>
      <w:docPartPr>
        <w:name w:val="1E5EDA2506F1402BBDBCA7CC248DF157"/>
        <w:category>
          <w:name w:val="General"/>
          <w:gallery w:val="placeholder"/>
        </w:category>
        <w:types>
          <w:type w:val="bbPlcHdr"/>
        </w:types>
        <w:behaviors>
          <w:behavior w:val="content"/>
        </w:behaviors>
        <w:guid w:val="{F5379889-F240-46ED-8157-14690E6F47B8}"/>
      </w:docPartPr>
      <w:docPartBody>
        <w:p w:rsidR="00000000" w:rsidRDefault="00CF46DC" w:rsidP="00CF46DC">
          <w:pPr>
            <w:pStyle w:val="1E5EDA2506F1402BBDBCA7CC248DF157"/>
          </w:pPr>
          <w:r w:rsidRPr="00A30DD1">
            <w:rPr>
              <w:rStyle w:val="PlaceholderText"/>
            </w:rPr>
            <w:t>Click here to enter a date.</w:t>
          </w:r>
        </w:p>
      </w:docPartBody>
    </w:docPart>
    <w:docPart>
      <w:docPartPr>
        <w:name w:val="96933F50C1FF4D7CA145D5D9B2FAA460"/>
        <w:category>
          <w:name w:val="General"/>
          <w:gallery w:val="placeholder"/>
        </w:category>
        <w:types>
          <w:type w:val="bbPlcHdr"/>
        </w:types>
        <w:behaviors>
          <w:behavior w:val="content"/>
        </w:behaviors>
        <w:guid w:val="{7B7FEF65-A54B-4C00-A6AA-99A9471E1CD3}"/>
      </w:docPartPr>
      <w:docPartBody>
        <w:p w:rsidR="00000000" w:rsidRDefault="008873B6"/>
      </w:docPartBody>
    </w:docPart>
    <w:docPart>
      <w:docPartPr>
        <w:name w:val="7653D166C3004E5BAAE75E5F6C5A6195"/>
        <w:category>
          <w:name w:val="General"/>
          <w:gallery w:val="placeholder"/>
        </w:category>
        <w:types>
          <w:type w:val="bbPlcHdr"/>
        </w:types>
        <w:behaviors>
          <w:behavior w:val="content"/>
        </w:behaviors>
        <w:guid w:val="{FDB377B0-7E3A-45C1-8C01-3804B5272954}"/>
      </w:docPartPr>
      <w:docPartBody>
        <w:p w:rsidR="00000000" w:rsidRDefault="008873B6"/>
      </w:docPartBody>
    </w:docPart>
    <w:docPart>
      <w:docPartPr>
        <w:name w:val="A185AD130D13457C9B189253D050DBC3"/>
        <w:category>
          <w:name w:val="General"/>
          <w:gallery w:val="placeholder"/>
        </w:category>
        <w:types>
          <w:type w:val="bbPlcHdr"/>
        </w:types>
        <w:behaviors>
          <w:behavior w:val="content"/>
        </w:behaviors>
        <w:guid w:val="{B0D6F604-A894-42FA-9D4E-0D2CFF6DBDAF}"/>
      </w:docPartPr>
      <w:docPartBody>
        <w:p w:rsidR="00000000" w:rsidRDefault="00CF46DC" w:rsidP="00CF46DC">
          <w:pPr>
            <w:pStyle w:val="A185AD130D13457C9B189253D050DBC3"/>
          </w:pPr>
          <w:r>
            <w:rPr>
              <w:rFonts w:eastAsia="Times New Roman" w:cs="Times New Roman"/>
              <w:bCs/>
              <w:szCs w:val="24"/>
            </w:rPr>
            <w:t xml:space="preserve"> </w:t>
          </w:r>
        </w:p>
      </w:docPartBody>
    </w:docPart>
    <w:docPart>
      <w:docPartPr>
        <w:name w:val="2A1A4CD6B92A4023A6BF186D6070C7DA"/>
        <w:category>
          <w:name w:val="General"/>
          <w:gallery w:val="placeholder"/>
        </w:category>
        <w:types>
          <w:type w:val="bbPlcHdr"/>
        </w:types>
        <w:behaviors>
          <w:behavior w:val="content"/>
        </w:behaviors>
        <w:guid w:val="{36218585-1151-4FD2-9E50-C87B09247B3B}"/>
      </w:docPartPr>
      <w:docPartBody>
        <w:p w:rsidR="00000000" w:rsidRDefault="008873B6"/>
      </w:docPartBody>
    </w:docPart>
    <w:docPart>
      <w:docPartPr>
        <w:name w:val="882E686FD33A4704A670141B31BBA6AB"/>
        <w:category>
          <w:name w:val="General"/>
          <w:gallery w:val="placeholder"/>
        </w:category>
        <w:types>
          <w:type w:val="bbPlcHdr"/>
        </w:types>
        <w:behaviors>
          <w:behavior w:val="content"/>
        </w:behaviors>
        <w:guid w:val="{D3DAC86D-723D-43CA-9EC0-6B4D66C1AFA4}"/>
      </w:docPartPr>
      <w:docPartBody>
        <w:p w:rsidR="00000000" w:rsidRDefault="008873B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873B6"/>
    <w:rsid w:val="008C55F7"/>
    <w:rsid w:val="0090598B"/>
    <w:rsid w:val="00984D6C"/>
    <w:rsid w:val="00A54AD6"/>
    <w:rsid w:val="00A57564"/>
    <w:rsid w:val="00B252A4"/>
    <w:rsid w:val="00B5530B"/>
    <w:rsid w:val="00C129E8"/>
    <w:rsid w:val="00C968BA"/>
    <w:rsid w:val="00CF46DC"/>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46D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F46DC"/>
    <w:rPr>
      <w:rFonts w:ascii="Times New Roman" w:hAnsi="Times New Roman"/>
      <w:sz w:val="24"/>
    </w:rPr>
  </w:style>
  <w:style w:type="paragraph" w:customStyle="1" w:styleId="487D89B4F8B34DB4967D41FE18F7F88D7">
    <w:name w:val="487D89B4F8B34DB4967D41FE18F7F88D7"/>
    <w:rsid w:val="00CF46DC"/>
    <w:rPr>
      <w:rFonts w:ascii="Times New Roman" w:hAnsi="Times New Roman"/>
      <w:sz w:val="24"/>
    </w:rPr>
  </w:style>
  <w:style w:type="paragraph" w:customStyle="1" w:styleId="AE2570ED5D764CD7AF9686706F550F4620">
    <w:name w:val="AE2570ED5D764CD7AF9686706F550F4620"/>
    <w:rsid w:val="00CF46DC"/>
    <w:pPr>
      <w:tabs>
        <w:tab w:val="center" w:pos="4680"/>
        <w:tab w:val="right" w:pos="9360"/>
      </w:tabs>
      <w:spacing w:after="0" w:line="240" w:lineRule="auto"/>
    </w:pPr>
    <w:rPr>
      <w:rFonts w:ascii="Times New Roman" w:hAnsi="Times New Roman"/>
      <w:sz w:val="24"/>
    </w:rPr>
  </w:style>
  <w:style w:type="paragraph" w:customStyle="1" w:styleId="1E5EDA2506F1402BBDBCA7CC248DF157">
    <w:name w:val="1E5EDA2506F1402BBDBCA7CC248DF157"/>
    <w:rsid w:val="00CF46DC"/>
  </w:style>
  <w:style w:type="paragraph" w:customStyle="1" w:styleId="A185AD130D13457C9B189253D050DBC3">
    <w:name w:val="A185AD130D13457C9B189253D050DBC3"/>
    <w:rsid w:val="00CF46D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46D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F46DC"/>
    <w:rPr>
      <w:rFonts w:ascii="Times New Roman" w:hAnsi="Times New Roman"/>
      <w:sz w:val="24"/>
    </w:rPr>
  </w:style>
  <w:style w:type="paragraph" w:customStyle="1" w:styleId="487D89B4F8B34DB4967D41FE18F7F88D7">
    <w:name w:val="487D89B4F8B34DB4967D41FE18F7F88D7"/>
    <w:rsid w:val="00CF46DC"/>
    <w:rPr>
      <w:rFonts w:ascii="Times New Roman" w:hAnsi="Times New Roman"/>
      <w:sz w:val="24"/>
    </w:rPr>
  </w:style>
  <w:style w:type="paragraph" w:customStyle="1" w:styleId="AE2570ED5D764CD7AF9686706F550F4620">
    <w:name w:val="AE2570ED5D764CD7AF9686706F550F4620"/>
    <w:rsid w:val="00CF46DC"/>
    <w:pPr>
      <w:tabs>
        <w:tab w:val="center" w:pos="4680"/>
        <w:tab w:val="right" w:pos="9360"/>
      </w:tabs>
      <w:spacing w:after="0" w:line="240" w:lineRule="auto"/>
    </w:pPr>
    <w:rPr>
      <w:rFonts w:ascii="Times New Roman" w:hAnsi="Times New Roman"/>
      <w:sz w:val="24"/>
    </w:rPr>
  </w:style>
  <w:style w:type="paragraph" w:customStyle="1" w:styleId="1E5EDA2506F1402BBDBCA7CC248DF157">
    <w:name w:val="1E5EDA2506F1402BBDBCA7CC248DF157"/>
    <w:rsid w:val="00CF46DC"/>
  </w:style>
  <w:style w:type="paragraph" w:customStyle="1" w:styleId="A185AD130D13457C9B189253D050DBC3">
    <w:name w:val="A185AD130D13457C9B189253D050DBC3"/>
    <w:rsid w:val="00CF46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42632D1-0C88-45A1-A2D0-1808EBB80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5669</TotalTime>
  <Pages>1</Pages>
  <Words>519</Words>
  <Characters>2963</Characters>
  <Application>Microsoft Office Word</Application>
  <DocSecurity>0</DocSecurity>
  <Lines>24</Lines>
  <Paragraphs>6</Paragraphs>
  <ScaleCrop>false</ScaleCrop>
  <Company>Texas Legislative Council</Company>
  <LinksUpToDate>false</LinksUpToDate>
  <CharactersWithSpaces>3476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2017-05-31T13:16:00Z</cp:lastPrinted>
  <dcterms:created xsi:type="dcterms:W3CDTF">2015-05-29T14:24:00Z</dcterms:created>
  <dcterms:modified xsi:type="dcterms:W3CDTF">2017-05-31T13:16:00Z</dcterms:modified>
</cp:coreProperties>
</file>

<file path=docProps/custom.xml><?xml version="1.0" encoding="utf-8"?>
<op:Properties xmlns:vt="http://schemas.openxmlformats.org/officeDocument/2006/docPropsVTypes" xmlns:op="http://schemas.openxmlformats.org/officeDocument/2006/custom-properties"/>
</file>