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6472" w:rsidTr="00345119">
        <w:tc>
          <w:tcPr>
            <w:tcW w:w="9576" w:type="dxa"/>
            <w:noWrap/>
          </w:tcPr>
          <w:p w:rsidR="008423E4" w:rsidRPr="0022177D" w:rsidRDefault="00DC41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4117" w:rsidP="008423E4">
      <w:pPr>
        <w:jc w:val="center"/>
      </w:pPr>
    </w:p>
    <w:p w:rsidR="008423E4" w:rsidRPr="00B31F0E" w:rsidRDefault="00DC4117" w:rsidP="008423E4"/>
    <w:p w:rsidR="008423E4" w:rsidRPr="00742794" w:rsidRDefault="00DC41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6472" w:rsidTr="00345119">
        <w:tc>
          <w:tcPr>
            <w:tcW w:w="9576" w:type="dxa"/>
          </w:tcPr>
          <w:p w:rsidR="008423E4" w:rsidRPr="00861995" w:rsidRDefault="00DC4117" w:rsidP="00345119">
            <w:pPr>
              <w:jc w:val="right"/>
            </w:pPr>
            <w:r>
              <w:t>S.B. 1969</w:t>
            </w:r>
          </w:p>
        </w:tc>
      </w:tr>
      <w:tr w:rsidR="00366472" w:rsidTr="00345119">
        <w:tc>
          <w:tcPr>
            <w:tcW w:w="9576" w:type="dxa"/>
          </w:tcPr>
          <w:p w:rsidR="008423E4" w:rsidRPr="00861995" w:rsidRDefault="00DC4117" w:rsidP="0034511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366472" w:rsidTr="00345119">
        <w:tc>
          <w:tcPr>
            <w:tcW w:w="9576" w:type="dxa"/>
          </w:tcPr>
          <w:p w:rsidR="008423E4" w:rsidRPr="00861995" w:rsidRDefault="00DC4117" w:rsidP="00345119">
            <w:pPr>
              <w:jc w:val="right"/>
            </w:pPr>
            <w:r>
              <w:t>Licensing &amp; Administrative Procedures</w:t>
            </w:r>
          </w:p>
        </w:tc>
      </w:tr>
      <w:tr w:rsidR="00366472" w:rsidTr="00345119">
        <w:tc>
          <w:tcPr>
            <w:tcW w:w="9576" w:type="dxa"/>
          </w:tcPr>
          <w:p w:rsidR="008423E4" w:rsidRDefault="00DC41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4117" w:rsidP="008423E4">
      <w:pPr>
        <w:tabs>
          <w:tab w:val="right" w:pos="9360"/>
        </w:tabs>
      </w:pPr>
    </w:p>
    <w:p w:rsidR="008423E4" w:rsidRDefault="00DC4117" w:rsidP="008423E4"/>
    <w:p w:rsidR="008423E4" w:rsidRDefault="00DC41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6472" w:rsidTr="00345119">
        <w:tc>
          <w:tcPr>
            <w:tcW w:w="9576" w:type="dxa"/>
          </w:tcPr>
          <w:p w:rsidR="008423E4" w:rsidRPr="00A8133F" w:rsidRDefault="00DC4117" w:rsidP="00ED62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4117" w:rsidP="00ED62D5"/>
          <w:p w:rsidR="008423E4" w:rsidRDefault="00DC4117" w:rsidP="00ED62D5">
            <w:pPr>
              <w:pStyle w:val="Header"/>
              <w:jc w:val="both"/>
            </w:pPr>
            <w:r>
              <w:t>The Texas Legislative Council is required by law to carry out a nonsubstantive revision of the Texas statutes</w:t>
            </w:r>
            <w:r>
              <w:t xml:space="preserve"> in an effort to </w:t>
            </w:r>
            <w:r>
              <w:t>mak</w:t>
            </w:r>
            <w:r>
              <w:t>e</w:t>
            </w:r>
            <w:r>
              <w:t xml:space="preserve"> the statutes more accessible, understandable, and usable without altering the sense, meaning, or effect of the law. S.B. 1969 </w:t>
            </w:r>
            <w:r>
              <w:t>seeks to provide such a revision by</w:t>
            </w:r>
            <w:r>
              <w:t xml:space="preserve"> codif</w:t>
            </w:r>
            <w:r>
              <w:t>ying</w:t>
            </w:r>
            <w:r>
              <w:t xml:space="preserve"> the Texas Racing Act.</w:t>
            </w:r>
          </w:p>
          <w:p w:rsidR="008423E4" w:rsidRPr="00E26B13" w:rsidRDefault="00DC4117" w:rsidP="00ED62D5">
            <w:pPr>
              <w:rPr>
                <w:b/>
              </w:rPr>
            </w:pPr>
          </w:p>
        </w:tc>
      </w:tr>
      <w:tr w:rsidR="00366472" w:rsidTr="00345119">
        <w:tc>
          <w:tcPr>
            <w:tcW w:w="9576" w:type="dxa"/>
          </w:tcPr>
          <w:p w:rsidR="0017725B" w:rsidRDefault="00DC4117" w:rsidP="00ED62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4117" w:rsidP="00ED62D5">
            <w:pPr>
              <w:rPr>
                <w:b/>
                <w:u w:val="single"/>
              </w:rPr>
            </w:pPr>
          </w:p>
          <w:p w:rsidR="000F725C" w:rsidRPr="000F725C" w:rsidRDefault="00DC4117" w:rsidP="00ED62D5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DC4117" w:rsidP="00ED62D5">
            <w:pPr>
              <w:rPr>
                <w:b/>
                <w:u w:val="single"/>
              </w:rPr>
            </w:pPr>
          </w:p>
        </w:tc>
      </w:tr>
      <w:tr w:rsidR="00366472" w:rsidTr="00345119">
        <w:tc>
          <w:tcPr>
            <w:tcW w:w="9576" w:type="dxa"/>
          </w:tcPr>
          <w:p w:rsidR="008423E4" w:rsidRPr="00A8133F" w:rsidRDefault="00DC4117" w:rsidP="00ED62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4117" w:rsidP="00ED62D5"/>
          <w:p w:rsidR="000F725C" w:rsidRDefault="00DC4117" w:rsidP="00ED62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C4117" w:rsidP="00ED62D5">
            <w:pPr>
              <w:rPr>
                <w:b/>
              </w:rPr>
            </w:pPr>
          </w:p>
        </w:tc>
      </w:tr>
      <w:tr w:rsidR="00366472" w:rsidTr="00345119">
        <w:tc>
          <w:tcPr>
            <w:tcW w:w="9576" w:type="dxa"/>
          </w:tcPr>
          <w:p w:rsidR="008423E4" w:rsidRPr="00A8133F" w:rsidRDefault="00DC4117" w:rsidP="00ED62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4117" w:rsidP="00ED62D5"/>
          <w:p w:rsidR="00BA6935" w:rsidRPr="00BA6935" w:rsidRDefault="00DC4117" w:rsidP="00ED62D5">
            <w:pPr>
              <w:pStyle w:val="Header"/>
              <w:jc w:val="both"/>
            </w:pPr>
            <w:r>
              <w:t>S.B. 1969 amends the Occupations Code to</w:t>
            </w:r>
            <w:r w:rsidRPr="00BA6935">
              <w:t xml:space="preserve"> codif</w:t>
            </w:r>
            <w:r>
              <w:t>y</w:t>
            </w:r>
            <w:r w:rsidRPr="00BA6935">
              <w:t xml:space="preserve"> the Texas Racing Act (Article 179e, Vernon's Texas Civil Statutes) as Subtitle A-1, Title 13, Occupations Code.</w:t>
            </w:r>
          </w:p>
          <w:p w:rsidR="00BA6935" w:rsidRPr="00BA6935" w:rsidRDefault="00DC4117" w:rsidP="00ED62D5">
            <w:pPr>
              <w:pStyle w:val="Header"/>
              <w:jc w:val="both"/>
            </w:pPr>
          </w:p>
          <w:p w:rsidR="00BA6935" w:rsidRPr="00BA6935" w:rsidRDefault="00DC4117" w:rsidP="00ED62D5">
            <w:pPr>
              <w:pStyle w:val="Header"/>
              <w:jc w:val="both"/>
            </w:pPr>
            <w:r>
              <w:t>S.B. 1969 amends the Alcoholic Beverage Code, Business Organizations Code, Education Code, Government Code, Health and Safety Code, Occupation</w:t>
            </w:r>
            <w:r>
              <w:t>s Code, Penal Code, and Tax Code to</w:t>
            </w:r>
            <w:r w:rsidRPr="00BA6935">
              <w:t xml:space="preserve"> update cross-references in </w:t>
            </w:r>
            <w:r>
              <w:t xml:space="preserve">those </w:t>
            </w:r>
            <w:r w:rsidRPr="00BA6935">
              <w:t xml:space="preserve">codes to reflect the </w:t>
            </w:r>
            <w:r>
              <w:t>codification of the Texas Racing Act</w:t>
            </w:r>
            <w:r>
              <w:t xml:space="preserve"> and to make a technical correction</w:t>
            </w:r>
            <w:r w:rsidRPr="00BA6935">
              <w:t>.</w:t>
            </w:r>
          </w:p>
          <w:p w:rsidR="00BA6935" w:rsidRPr="00BA6935" w:rsidRDefault="00DC4117" w:rsidP="00ED62D5">
            <w:pPr>
              <w:pStyle w:val="Header"/>
              <w:jc w:val="both"/>
            </w:pPr>
          </w:p>
          <w:p w:rsidR="008423E4" w:rsidRDefault="00DC4117" w:rsidP="00ED62D5">
            <w:pPr>
              <w:pStyle w:val="Header"/>
              <w:jc w:val="both"/>
            </w:pPr>
            <w:r>
              <w:t>S.B. 1969</w:t>
            </w:r>
            <w:r w:rsidRPr="00BA6935">
              <w:t xml:space="preserve"> repeals provisions of the Texas Racing Act that are being codified </w:t>
            </w:r>
            <w:r>
              <w:t>by</w:t>
            </w:r>
            <w:r w:rsidRPr="00BA6935">
              <w:t xml:space="preserve"> the bill.</w:t>
            </w:r>
            <w:r>
              <w:t xml:space="preserve"> Th</w:t>
            </w:r>
            <w:r>
              <w:t>e</w:t>
            </w:r>
            <w:r w:rsidRPr="00BA6935">
              <w:t xml:space="preserve"> bill </w:t>
            </w:r>
            <w:r>
              <w:t xml:space="preserve">is </w:t>
            </w:r>
            <w:r>
              <w:t>enacted under constitutional provisions relating to the revision of laws and is</w:t>
            </w:r>
            <w:r w:rsidRPr="00BA6935">
              <w:t xml:space="preserve"> intend</w:t>
            </w:r>
            <w:r>
              <w:t>ed as a recodification only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establishes</w:t>
            </w:r>
            <w:r w:rsidRPr="00BA6935">
              <w:t xml:space="preserve"> that no substantive change </w:t>
            </w:r>
            <w:r>
              <w:t xml:space="preserve">in law </w:t>
            </w:r>
            <w:r w:rsidRPr="00BA6935">
              <w:t xml:space="preserve">is </w:t>
            </w:r>
            <w:r>
              <w:t>intended</w:t>
            </w:r>
            <w:r w:rsidRPr="00BA6935">
              <w:t xml:space="preserve"> by the bill.</w:t>
            </w:r>
          </w:p>
          <w:p w:rsidR="00AA7A8C" w:rsidRDefault="00DC4117" w:rsidP="00ED62D5">
            <w:pPr>
              <w:pStyle w:val="Header"/>
              <w:jc w:val="both"/>
            </w:pPr>
          </w:p>
          <w:p w:rsidR="00AA7A8C" w:rsidRDefault="00DC4117" w:rsidP="00ED62D5">
            <w:pPr>
              <w:pStyle w:val="Header"/>
              <w:jc w:val="both"/>
            </w:pPr>
            <w:r>
              <w:t>S.B. 1969 repeals the following pro</w:t>
            </w:r>
            <w:r>
              <w:t xml:space="preserve">visions of the </w:t>
            </w:r>
            <w:r>
              <w:t xml:space="preserve">Texas Racing Act </w:t>
            </w:r>
            <w:r w:rsidRPr="004C0209">
              <w:t>(Article 179e, Vernon's Texas Civil Statutes)</w:t>
            </w:r>
            <w:r>
              <w:t>:</w:t>
            </w:r>
          </w:p>
          <w:p w:rsidR="00AA7A8C" w:rsidRDefault="00DC4117" w:rsidP="00012F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265A7C">
              <w:t>Articles 1, 2, 3, 4, 5, 7, 8, 9, 9A, 10, 11, 12, 13, 14, 15, 16, and 18</w:t>
            </w:r>
          </w:p>
          <w:p w:rsidR="00AA7A8C" w:rsidRDefault="00DC4117" w:rsidP="00012F2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265A7C">
              <w:t>Sections 6.01, 6.02, 6.03, 6.031, 6.032, 6.04, 6.06, 6.0601, 6.0602, 6.0603, 6.061, 6.062, 6.063, 6.07, 6.08, 6.09, 6.09</w:t>
            </w:r>
            <w:r w:rsidRPr="00265A7C">
              <w:t>1, 6.092, 6.093, 6.10, 6.11, 6.12, 6.13, 6.14, 6.15, 6.16, 6.17, and 6.18</w:t>
            </w:r>
          </w:p>
          <w:p w:rsidR="008423E4" w:rsidRPr="00835628" w:rsidRDefault="00DC4117" w:rsidP="00ED62D5">
            <w:pPr>
              <w:rPr>
                <w:b/>
              </w:rPr>
            </w:pPr>
          </w:p>
        </w:tc>
      </w:tr>
      <w:tr w:rsidR="00366472" w:rsidTr="00345119">
        <w:tc>
          <w:tcPr>
            <w:tcW w:w="9576" w:type="dxa"/>
          </w:tcPr>
          <w:p w:rsidR="008423E4" w:rsidRPr="00A8133F" w:rsidRDefault="00DC4117" w:rsidP="00ED62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4117" w:rsidP="00ED62D5"/>
          <w:p w:rsidR="008423E4" w:rsidRPr="003624F2" w:rsidRDefault="00DC4117" w:rsidP="00ED62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April 1, 2019.</w:t>
            </w:r>
          </w:p>
          <w:p w:rsidR="008423E4" w:rsidRPr="00233FDB" w:rsidRDefault="00DC4117" w:rsidP="00ED62D5">
            <w:pPr>
              <w:rPr>
                <w:b/>
              </w:rPr>
            </w:pPr>
          </w:p>
        </w:tc>
      </w:tr>
    </w:tbl>
    <w:p w:rsidR="004108C3" w:rsidRPr="008423E4" w:rsidRDefault="00DC4117" w:rsidP="00012F27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117">
      <w:r>
        <w:separator/>
      </w:r>
    </w:p>
  </w:endnote>
  <w:endnote w:type="continuationSeparator" w:id="0">
    <w:p w:rsidR="00000000" w:rsidRDefault="00D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6472" w:rsidTr="009C1E9A">
      <w:trPr>
        <w:cantSplit/>
      </w:trPr>
      <w:tc>
        <w:tcPr>
          <w:tcW w:w="0" w:type="pct"/>
        </w:tcPr>
        <w:p w:rsidR="00137D90" w:rsidRDefault="00DC4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4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41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4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4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72" w:rsidTr="009C1E9A">
      <w:trPr>
        <w:cantSplit/>
      </w:trPr>
      <w:tc>
        <w:tcPr>
          <w:tcW w:w="0" w:type="pct"/>
        </w:tcPr>
        <w:p w:rsidR="00EC379B" w:rsidRDefault="00DC41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41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31076</w:t>
          </w:r>
        </w:p>
      </w:tc>
      <w:tc>
        <w:tcPr>
          <w:tcW w:w="2453" w:type="pct"/>
        </w:tcPr>
        <w:p w:rsidR="00EC379B" w:rsidRDefault="00DC4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17.135.809</w:t>
          </w:r>
          <w:r>
            <w:fldChar w:fldCharType="end"/>
          </w:r>
        </w:p>
      </w:tc>
    </w:tr>
    <w:tr w:rsidR="00366472" w:rsidTr="009C1E9A">
      <w:trPr>
        <w:cantSplit/>
      </w:trPr>
      <w:tc>
        <w:tcPr>
          <w:tcW w:w="0" w:type="pct"/>
        </w:tcPr>
        <w:p w:rsidR="00EC379B" w:rsidRDefault="00DC4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41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4117" w:rsidP="006D504F">
          <w:pPr>
            <w:pStyle w:val="Footer"/>
            <w:rPr>
              <w:rStyle w:val="PageNumber"/>
            </w:rPr>
          </w:pPr>
        </w:p>
        <w:p w:rsidR="00EC379B" w:rsidRDefault="00DC41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64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41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41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41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117">
      <w:r>
        <w:separator/>
      </w:r>
    </w:p>
  </w:footnote>
  <w:footnote w:type="continuationSeparator" w:id="0">
    <w:p w:rsidR="00000000" w:rsidRDefault="00DC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58A"/>
    <w:multiLevelType w:val="hybridMultilevel"/>
    <w:tmpl w:val="34BEAA0A"/>
    <w:lvl w:ilvl="0" w:tplc="CDA0E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61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C6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6C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2C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CD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5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C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8A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52902"/>
    <w:multiLevelType w:val="hybridMultilevel"/>
    <w:tmpl w:val="D3864C02"/>
    <w:lvl w:ilvl="0" w:tplc="CDD6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C9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A3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CF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3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26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40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83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2B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72"/>
    <w:rsid w:val="00366472"/>
    <w:rsid w:val="00D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5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85D"/>
  </w:style>
  <w:style w:type="paragraph" w:styleId="CommentSubject">
    <w:name w:val="annotation subject"/>
    <w:basedOn w:val="CommentText"/>
    <w:next w:val="CommentText"/>
    <w:link w:val="CommentSubjectChar"/>
    <w:rsid w:val="00CC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C5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85D"/>
  </w:style>
  <w:style w:type="paragraph" w:styleId="CommentSubject">
    <w:name w:val="annotation subject"/>
    <w:basedOn w:val="CommentText"/>
    <w:next w:val="CommentText"/>
    <w:link w:val="CommentSubjectChar"/>
    <w:rsid w:val="00CC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1782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SB01969 (Committee Report (Unamended))</vt:lpstr>
    </vt:vector>
  </TitlesOfParts>
  <Company>State of Texas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31076</dc:subject>
  <dc:creator>State of Texas</dc:creator>
  <dc:description>SB 1969 by Kolkhorst-(H)Licensing &amp; Administrative Procedures</dc:description>
  <cp:lastModifiedBy>Molly Hoffman-Bricker</cp:lastModifiedBy>
  <cp:revision>2</cp:revision>
  <cp:lastPrinted>2017-05-15T20:48:00Z</cp:lastPrinted>
  <dcterms:created xsi:type="dcterms:W3CDTF">2017-05-19T19:34:00Z</dcterms:created>
  <dcterms:modified xsi:type="dcterms:W3CDTF">2017-05-19T19:34:00Z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17.135.809</vt:lpwstr>
  </property>
</Properties>
</file>