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5914" w:rsidTr="00345119">
        <w:tc>
          <w:tcPr>
            <w:tcW w:w="9576" w:type="dxa"/>
            <w:noWrap/>
          </w:tcPr>
          <w:p w:rsidR="008423E4" w:rsidRPr="0022177D" w:rsidRDefault="00A9502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502A" w:rsidP="008423E4">
      <w:pPr>
        <w:jc w:val="center"/>
      </w:pPr>
    </w:p>
    <w:p w:rsidR="008423E4" w:rsidRPr="00B31F0E" w:rsidRDefault="00A9502A" w:rsidP="008423E4"/>
    <w:p w:rsidR="008423E4" w:rsidRPr="00742794" w:rsidRDefault="00A9502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5914" w:rsidTr="00345119">
        <w:tc>
          <w:tcPr>
            <w:tcW w:w="9576" w:type="dxa"/>
          </w:tcPr>
          <w:p w:rsidR="008423E4" w:rsidRPr="00861995" w:rsidRDefault="00A9502A" w:rsidP="00345119">
            <w:pPr>
              <w:jc w:val="right"/>
            </w:pPr>
            <w:r>
              <w:t>S.B. 2006</w:t>
            </w:r>
          </w:p>
        </w:tc>
      </w:tr>
      <w:tr w:rsidR="003D5914" w:rsidTr="00345119">
        <w:tc>
          <w:tcPr>
            <w:tcW w:w="9576" w:type="dxa"/>
          </w:tcPr>
          <w:p w:rsidR="008423E4" w:rsidRPr="00861995" w:rsidRDefault="00A9502A" w:rsidP="00696571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3D5914" w:rsidTr="00345119">
        <w:tc>
          <w:tcPr>
            <w:tcW w:w="9576" w:type="dxa"/>
          </w:tcPr>
          <w:p w:rsidR="008423E4" w:rsidRPr="00861995" w:rsidRDefault="00A9502A" w:rsidP="00345119">
            <w:pPr>
              <w:jc w:val="right"/>
            </w:pPr>
            <w:r>
              <w:t>Transportation</w:t>
            </w:r>
          </w:p>
        </w:tc>
      </w:tr>
      <w:tr w:rsidR="003D5914" w:rsidTr="00345119">
        <w:tc>
          <w:tcPr>
            <w:tcW w:w="9576" w:type="dxa"/>
          </w:tcPr>
          <w:p w:rsidR="008423E4" w:rsidRDefault="00A9502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502A" w:rsidP="008423E4">
      <w:pPr>
        <w:tabs>
          <w:tab w:val="right" w:pos="9360"/>
        </w:tabs>
      </w:pPr>
    </w:p>
    <w:p w:rsidR="008423E4" w:rsidRDefault="00A9502A" w:rsidP="008423E4"/>
    <w:p w:rsidR="008423E4" w:rsidRDefault="00A9502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D5914" w:rsidTr="004F196C">
        <w:tc>
          <w:tcPr>
            <w:tcW w:w="9582" w:type="dxa"/>
          </w:tcPr>
          <w:p w:rsidR="008423E4" w:rsidRPr="00A8133F" w:rsidRDefault="00A9502A" w:rsidP="002304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502A" w:rsidP="002304E9"/>
          <w:p w:rsidR="008423E4" w:rsidRDefault="00A9502A" w:rsidP="002304E9">
            <w:pPr>
              <w:pStyle w:val="Header"/>
              <w:jc w:val="both"/>
            </w:pPr>
            <w:r>
              <w:t xml:space="preserve">Interested parties contend that while </w:t>
            </w:r>
            <w:r>
              <w:t xml:space="preserve">the Texas Department of Transportation has the authority to regulate </w:t>
            </w:r>
            <w:r>
              <w:t xml:space="preserve">certain </w:t>
            </w:r>
            <w:r>
              <w:t xml:space="preserve">billboards </w:t>
            </w:r>
            <w:r>
              <w:t>erected near</w:t>
            </w:r>
            <w:r>
              <w:t xml:space="preserve"> highways</w:t>
            </w:r>
            <w:r>
              <w:t>,</w:t>
            </w:r>
            <w:r>
              <w:t xml:space="preserve"> recent </w:t>
            </w:r>
            <w:r>
              <w:t>c</w:t>
            </w:r>
            <w:r>
              <w:t>ourt case</w:t>
            </w:r>
            <w:r>
              <w:t>s</w:t>
            </w:r>
            <w:r>
              <w:t xml:space="preserve"> have raised significant questions regarding the scope of </w:t>
            </w:r>
            <w:r>
              <w:t xml:space="preserve">this authority </w:t>
            </w:r>
            <w:r>
              <w:t xml:space="preserve">as </w:t>
            </w:r>
            <w:r>
              <w:t xml:space="preserve">it </w:t>
            </w:r>
            <w:r>
              <w:t>relate</w:t>
            </w:r>
            <w:r>
              <w:t>s</w:t>
            </w:r>
            <w:r>
              <w:t xml:space="preserve"> to content-based restrictions of speech. </w:t>
            </w:r>
            <w:r>
              <w:t>S.B. 2006</w:t>
            </w:r>
            <w:r>
              <w:t xml:space="preserve"> seeks to </w:t>
            </w:r>
            <w:r>
              <w:t>bring</w:t>
            </w:r>
            <w:r>
              <w:t xml:space="preserve"> clarity to the situation by </w:t>
            </w:r>
            <w:r>
              <w:t>revising</w:t>
            </w:r>
            <w:r>
              <w:t xml:space="preserve"> the scope of </w:t>
            </w:r>
            <w:r>
              <w:t xml:space="preserve">regulation </w:t>
            </w:r>
            <w:r>
              <w:t xml:space="preserve">for </w:t>
            </w:r>
            <w:r>
              <w:t>certain o</w:t>
            </w:r>
            <w:r>
              <w:t>utdoor signs</w:t>
            </w:r>
            <w:r>
              <w:t>.</w:t>
            </w:r>
          </w:p>
          <w:p w:rsidR="008423E4" w:rsidRPr="00E26B13" w:rsidRDefault="00A9502A" w:rsidP="002304E9">
            <w:pPr>
              <w:rPr>
                <w:b/>
              </w:rPr>
            </w:pPr>
          </w:p>
        </w:tc>
      </w:tr>
      <w:tr w:rsidR="003D5914" w:rsidTr="004F196C">
        <w:tc>
          <w:tcPr>
            <w:tcW w:w="9582" w:type="dxa"/>
          </w:tcPr>
          <w:p w:rsidR="0017725B" w:rsidRDefault="00A9502A" w:rsidP="002304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502A" w:rsidP="002304E9">
            <w:pPr>
              <w:rPr>
                <w:b/>
                <w:u w:val="single"/>
              </w:rPr>
            </w:pPr>
          </w:p>
          <w:p w:rsidR="00DE2D4A" w:rsidRPr="00DE2D4A" w:rsidRDefault="00A9502A" w:rsidP="002304E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A9502A" w:rsidP="002304E9">
            <w:pPr>
              <w:rPr>
                <w:b/>
                <w:u w:val="single"/>
              </w:rPr>
            </w:pPr>
          </w:p>
        </w:tc>
      </w:tr>
      <w:tr w:rsidR="003D5914" w:rsidTr="004F196C">
        <w:tc>
          <w:tcPr>
            <w:tcW w:w="9582" w:type="dxa"/>
          </w:tcPr>
          <w:p w:rsidR="008423E4" w:rsidRPr="00A8133F" w:rsidRDefault="00A9502A" w:rsidP="002304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502A" w:rsidP="002304E9"/>
          <w:p w:rsidR="00C17890" w:rsidRDefault="00A9502A" w:rsidP="002304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9502A" w:rsidP="002304E9">
            <w:pPr>
              <w:rPr>
                <w:b/>
              </w:rPr>
            </w:pPr>
          </w:p>
        </w:tc>
      </w:tr>
      <w:tr w:rsidR="003D5914" w:rsidTr="004F196C">
        <w:tc>
          <w:tcPr>
            <w:tcW w:w="9582" w:type="dxa"/>
          </w:tcPr>
          <w:p w:rsidR="008423E4" w:rsidRPr="00EC5146" w:rsidRDefault="00A9502A" w:rsidP="002304E9">
            <w:pPr>
              <w:rPr>
                <w:b/>
              </w:rPr>
            </w:pPr>
            <w:r w:rsidRPr="00EC5146">
              <w:rPr>
                <w:b/>
                <w:u w:val="single"/>
              </w:rPr>
              <w:t>ANALYSIS</w:t>
            </w:r>
            <w:r w:rsidRPr="00EC5146">
              <w:rPr>
                <w:b/>
              </w:rPr>
              <w:t xml:space="preserve"> </w:t>
            </w:r>
          </w:p>
          <w:p w:rsidR="008423E4" w:rsidRPr="00EC5146" w:rsidRDefault="00A9502A" w:rsidP="002304E9"/>
          <w:p w:rsidR="009079C6" w:rsidRPr="00EC5146" w:rsidRDefault="00A9502A" w:rsidP="002304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2006</w:t>
            </w:r>
            <w:r w:rsidRPr="00557D0C">
              <w:t xml:space="preserve"> </w:t>
            </w:r>
            <w:r w:rsidRPr="009D0455">
              <w:t xml:space="preserve">amends the Transportation Code to </w:t>
            </w:r>
            <w:r w:rsidRPr="00D63DEC">
              <w:t>replace</w:t>
            </w:r>
            <w:r w:rsidRPr="00EC5146">
              <w:t xml:space="preserve"> references to outdoor advertising </w:t>
            </w:r>
            <w:r w:rsidRPr="00EC5146">
              <w:t>and off</w:t>
            </w:r>
            <w:r>
              <w:noBreakHyphen/>
            </w:r>
            <w:r w:rsidRPr="009D0455">
              <w:t xml:space="preserve">premise signs </w:t>
            </w:r>
            <w:r w:rsidRPr="00AA06CD">
              <w:t>with references to commercial signs</w:t>
            </w:r>
            <w:r w:rsidRPr="00EC5146">
              <w:t xml:space="preserve"> </w:t>
            </w:r>
            <w:r w:rsidRPr="00557D0C">
              <w:t xml:space="preserve">in </w:t>
            </w:r>
            <w:r w:rsidRPr="009D0455">
              <w:t>statutory</w:t>
            </w:r>
            <w:r w:rsidRPr="009D0455">
              <w:t xml:space="preserve"> provisions relating to highway beautification on interstate and primary systems</w:t>
            </w:r>
            <w:r>
              <w:t xml:space="preserve">. The bill </w:t>
            </w:r>
            <w:r>
              <w:t>define</w:t>
            </w:r>
            <w:r>
              <w:t>s</w:t>
            </w:r>
            <w:r>
              <w:t xml:space="preserve"> </w:t>
            </w:r>
            <w:r>
              <w:t xml:space="preserve">"commercial sign" for such purposes as a sign that is </w:t>
            </w:r>
            <w:r w:rsidRPr="00362AAD">
              <w:t>intended to be leased, or for which payment of any type is intended to be or is received, for the display of any good, service, brand, slogan</w:t>
            </w:r>
            <w:r>
              <w:t>, message, product, or company, not including</w:t>
            </w:r>
            <w:r w:rsidRPr="00362AAD">
              <w:t xml:space="preserve"> a sign that is leased to a business entity and located on the same property on which the business is located</w:t>
            </w:r>
            <w:r>
              <w:t xml:space="preserve">, but including </w:t>
            </w:r>
            <w:r>
              <w:t>a sign</w:t>
            </w:r>
            <w:r>
              <w:t xml:space="preserve"> that is </w:t>
            </w:r>
            <w:r w:rsidRPr="00362AAD">
              <w:t>located on property owned or leased for the primary purpose of displaying a sign</w:t>
            </w:r>
            <w:r w:rsidRPr="009D0455">
              <w:t xml:space="preserve">. </w:t>
            </w:r>
            <w:r>
              <w:t xml:space="preserve">The bill </w:t>
            </w:r>
            <w:r>
              <w:t xml:space="preserve">defines </w:t>
            </w:r>
            <w:r>
              <w:t>"sign" and revise</w:t>
            </w:r>
            <w:r>
              <w:t>s the definition of "license" to reflect the updated definition of commercial sign and to include a license or permit issued under provisions relating to an off-premise sign</w:t>
            </w:r>
            <w:r>
              <w:t xml:space="preserve">. </w:t>
            </w:r>
            <w:r w:rsidRPr="009D0455">
              <w:t xml:space="preserve">The bill replaces the </w:t>
            </w:r>
            <w:r w:rsidRPr="009D0455">
              <w:t>authori</w:t>
            </w:r>
            <w:r>
              <w:t>zation</w:t>
            </w:r>
            <w:r w:rsidRPr="009D0455">
              <w:t xml:space="preserve"> </w:t>
            </w:r>
            <w:r w:rsidRPr="009D0455">
              <w:t>for the Texas Transportation Commission to ad</w:t>
            </w:r>
            <w:r w:rsidRPr="009D0455">
              <w:t xml:space="preserve">opt rules </w:t>
            </w:r>
            <w:r>
              <w:t>to implement</w:t>
            </w:r>
            <w:r w:rsidRPr="003E3144">
              <w:t xml:space="preserve"> specific provisions relating to a </w:t>
            </w:r>
            <w:r w:rsidRPr="003E3144">
              <w:t xml:space="preserve">license and permit for outdoor advertising </w:t>
            </w:r>
            <w:r>
              <w:t xml:space="preserve">and the scope of the commission's responsibility </w:t>
            </w:r>
            <w:r w:rsidRPr="003E3144">
              <w:t xml:space="preserve">with the </w:t>
            </w:r>
            <w:r w:rsidRPr="003E3144">
              <w:t>authori</w:t>
            </w:r>
            <w:r>
              <w:t>zation</w:t>
            </w:r>
            <w:r w:rsidRPr="003E3144">
              <w:t xml:space="preserve"> </w:t>
            </w:r>
            <w:r w:rsidRPr="003E3144">
              <w:t xml:space="preserve">to adopt rules </w:t>
            </w:r>
            <w:r w:rsidRPr="003E3144">
              <w:t xml:space="preserve">to implement general provisions applicable to highway beautification </w:t>
            </w:r>
            <w:r w:rsidRPr="003E3144">
              <w:t xml:space="preserve">on interstate and primary systems and the regulation of </w:t>
            </w:r>
            <w:r>
              <w:t>commercial signs</w:t>
            </w:r>
            <w:r w:rsidRPr="003E3144">
              <w:t xml:space="preserve"> generally</w:t>
            </w:r>
            <w:r w:rsidRPr="009D0455">
              <w:t xml:space="preserve">. </w:t>
            </w:r>
            <w:r w:rsidRPr="009D0455">
              <w:t xml:space="preserve">The bill removes </w:t>
            </w:r>
            <w:r w:rsidRPr="009D0455">
              <w:t xml:space="preserve">endangerment of the convenience of the traveling public </w:t>
            </w:r>
            <w:r w:rsidRPr="009D0455">
              <w:t xml:space="preserve">as a condition </w:t>
            </w:r>
            <w:r w:rsidRPr="009D0455">
              <w:t xml:space="preserve">that results from the </w:t>
            </w:r>
            <w:r>
              <w:t xml:space="preserve">erection or maintenance of a commercial sign in </w:t>
            </w:r>
            <w:r w:rsidRPr="009D0455">
              <w:t>violation of p</w:t>
            </w:r>
            <w:r w:rsidRPr="009D0455">
              <w:t>rovisions</w:t>
            </w:r>
            <w:r w:rsidRPr="009D0455">
              <w:t xml:space="preserve"> relating to </w:t>
            </w:r>
            <w:r>
              <w:t>highway beautification on interstate and primary systems</w:t>
            </w:r>
            <w:r>
              <w:t>. The bill</w:t>
            </w:r>
            <w:r w:rsidRPr="009D0455">
              <w:t xml:space="preserve"> repeals provisions </w:t>
            </w:r>
            <w:r>
              <w:t xml:space="preserve">relating to </w:t>
            </w:r>
            <w:r>
              <w:t>the definition of "outdoor advertising,"</w:t>
            </w:r>
            <w:r>
              <w:t xml:space="preserve"> </w:t>
            </w:r>
            <w:r w:rsidRPr="009D0455">
              <w:t>a sign erected solely for and relating to a public election</w:t>
            </w:r>
            <w:r>
              <w:t>,</w:t>
            </w:r>
            <w:r>
              <w:t xml:space="preserve"> the offense of unlawful outdoor ad</w:t>
            </w:r>
            <w:r>
              <w:t>vertising, outdoor advertising by certain county agricultural fairs, certain outdoor advertising without a license, and the definitions of "off-premise sign" and "advertising."</w:t>
            </w:r>
            <w:r w:rsidRPr="00EC5146">
              <w:t xml:space="preserve"> </w:t>
            </w:r>
            <w:r w:rsidRPr="00EC5146">
              <w:t xml:space="preserve">The bill </w:t>
            </w:r>
            <w:r>
              <w:t>limits</w:t>
            </w:r>
            <w:r w:rsidRPr="00EC5146">
              <w:t xml:space="preserve"> </w:t>
            </w:r>
            <w:r w:rsidRPr="00EC5146">
              <w:t xml:space="preserve">the commission's responsibility for the regulation of commercial signs to only </w:t>
            </w:r>
            <w:r w:rsidRPr="00EC5146">
              <w:t xml:space="preserve">on </w:t>
            </w:r>
            <w:r w:rsidRPr="00EC5146">
              <w:t>highways on the interstate and primary systems.</w:t>
            </w:r>
          </w:p>
          <w:p w:rsidR="009079C6" w:rsidRPr="00EC5146" w:rsidRDefault="00A9502A" w:rsidP="002304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777A0" w:rsidRPr="00557D0C" w:rsidRDefault="00A9502A" w:rsidP="002304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2006</w:t>
            </w:r>
            <w:r w:rsidRPr="00EC5146">
              <w:t xml:space="preserve"> repeals </w:t>
            </w:r>
            <w:r w:rsidRPr="00EC5146">
              <w:t xml:space="preserve">the exemption from </w:t>
            </w:r>
            <w:r>
              <w:t xml:space="preserve">the </w:t>
            </w:r>
            <w:r w:rsidRPr="00EC5146">
              <w:t xml:space="preserve">application of </w:t>
            </w:r>
            <w:r w:rsidRPr="00EC5146">
              <w:t xml:space="preserve">an </w:t>
            </w:r>
            <w:r w:rsidRPr="00EC5146">
              <w:t xml:space="preserve">unlawful outdoor advertising offense </w:t>
            </w:r>
            <w:r w:rsidRPr="00EC5146">
              <w:lastRenderedPageBreak/>
              <w:t xml:space="preserve">and instead </w:t>
            </w:r>
            <w:r w:rsidRPr="00EC5146">
              <w:t>exempts from</w:t>
            </w:r>
            <w:r>
              <w:t xml:space="preserve"> the</w:t>
            </w:r>
            <w:r w:rsidRPr="00EC5146">
              <w:t xml:space="preserve"> </w:t>
            </w:r>
            <w:r w:rsidRPr="00EC5146">
              <w:t>application of</w:t>
            </w:r>
            <w:r w:rsidRPr="00EC5146">
              <w:t xml:space="preserve"> an unlawful commercial signs offense </w:t>
            </w:r>
            <w:r w:rsidRPr="00EC5146">
              <w:t>a</w:t>
            </w:r>
            <w:r w:rsidRPr="00EC5146">
              <w:t xml:space="preserve"> person </w:t>
            </w:r>
            <w:r w:rsidRPr="00EC5146">
              <w:t xml:space="preserve">who </w:t>
            </w:r>
            <w:r w:rsidRPr="00EC5146">
              <w:t>erects or</w:t>
            </w:r>
            <w:r w:rsidRPr="00EC5146">
              <w:t xml:space="preserve"> maintains a commercial sign located within 660 feet</w:t>
            </w:r>
            <w:r>
              <w:t xml:space="preserve"> of the nearest edge of a right</w:t>
            </w:r>
            <w:r>
              <w:noBreakHyphen/>
            </w:r>
            <w:r w:rsidRPr="00EC5146">
              <w:t>of</w:t>
            </w:r>
            <w:r>
              <w:noBreakHyphen/>
            </w:r>
            <w:r w:rsidRPr="00EC5146">
              <w:t>way in an area in which the land use is designated industrial or commercial unde</w:t>
            </w:r>
            <w:r w:rsidRPr="00EC5146">
              <w:t xml:space="preserve">r authority of </w:t>
            </w:r>
            <w:r w:rsidRPr="00EC5146">
              <w:t xml:space="preserve">law or is consistent with an area so designated and </w:t>
            </w:r>
            <w:r w:rsidRPr="00EC5146">
              <w:t>who</w:t>
            </w:r>
            <w:r w:rsidRPr="00EC5146">
              <w:t xml:space="preserve"> </w:t>
            </w:r>
            <w:r w:rsidRPr="00EC5146">
              <w:t>holds a permit issued by the Texas Department of Transportation for the si</w:t>
            </w:r>
            <w:r w:rsidRPr="00EC5146">
              <w:t>gn.</w:t>
            </w:r>
            <w:r w:rsidRPr="00EC5146">
              <w:t xml:space="preserve"> </w:t>
            </w:r>
          </w:p>
          <w:p w:rsidR="004D78E5" w:rsidRDefault="00A9502A" w:rsidP="002304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56EED" w:rsidRPr="00EC5146" w:rsidRDefault="00A9502A" w:rsidP="002304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2006</w:t>
            </w:r>
            <w:r w:rsidRPr="00EC5146">
              <w:t xml:space="preserve"> repeals the following provisions of the Transportation Code:</w:t>
            </w:r>
          </w:p>
          <w:p w:rsidR="00256EED" w:rsidRPr="009D0455" w:rsidRDefault="00A9502A" w:rsidP="002304E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557D0C">
              <w:t>Section 391.001(10)</w:t>
            </w:r>
          </w:p>
          <w:p w:rsidR="00256EED" w:rsidRPr="00EC5146" w:rsidRDefault="00A9502A" w:rsidP="002304E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D63DEC">
              <w:t>Section 391.005</w:t>
            </w:r>
          </w:p>
          <w:p w:rsidR="00256EED" w:rsidRPr="00EC5146" w:rsidRDefault="00A9502A" w:rsidP="002304E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EC5146">
              <w:t>Section 391.0</w:t>
            </w:r>
            <w:r w:rsidRPr="00EC5146">
              <w:t>31(b)</w:t>
            </w:r>
          </w:p>
          <w:p w:rsidR="00256EED" w:rsidRPr="00EC5146" w:rsidRDefault="00A9502A" w:rsidP="002304E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EC5146">
              <w:t>Section 391.037</w:t>
            </w:r>
          </w:p>
          <w:p w:rsidR="00256EED" w:rsidRPr="00EC5146" w:rsidRDefault="00A9502A" w:rsidP="002304E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EC5146">
              <w:t>Section 391.061(c)</w:t>
            </w:r>
          </w:p>
          <w:p w:rsidR="007300CD" w:rsidRPr="00EC5146" w:rsidRDefault="00A9502A" w:rsidP="002304E9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EC5146">
              <w:t>Section 391.251</w:t>
            </w:r>
          </w:p>
          <w:p w:rsidR="008423E4" w:rsidRPr="00835628" w:rsidRDefault="00A9502A" w:rsidP="002304E9">
            <w:pPr>
              <w:rPr>
                <w:b/>
              </w:rPr>
            </w:pPr>
          </w:p>
        </w:tc>
      </w:tr>
      <w:tr w:rsidR="003D5914" w:rsidTr="004F196C">
        <w:tc>
          <w:tcPr>
            <w:tcW w:w="9582" w:type="dxa"/>
          </w:tcPr>
          <w:p w:rsidR="008423E4" w:rsidRPr="00A8133F" w:rsidRDefault="00A9502A" w:rsidP="002304E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502A" w:rsidP="002304E9"/>
          <w:p w:rsidR="008423E4" w:rsidRDefault="00A9502A" w:rsidP="002304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445D46" w:rsidRPr="00233FDB" w:rsidRDefault="00A9502A" w:rsidP="002304E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</w:tbl>
    <w:p w:rsidR="004108C3" w:rsidRPr="008423E4" w:rsidRDefault="00A9502A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502A">
      <w:r>
        <w:separator/>
      </w:r>
    </w:p>
  </w:endnote>
  <w:endnote w:type="continuationSeparator" w:id="0">
    <w:p w:rsidR="00000000" w:rsidRDefault="00A9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F2" w:rsidRDefault="00A95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5914" w:rsidTr="009C1E9A">
      <w:trPr>
        <w:cantSplit/>
      </w:trPr>
      <w:tc>
        <w:tcPr>
          <w:tcW w:w="0" w:type="pct"/>
        </w:tcPr>
        <w:p w:rsidR="00137D90" w:rsidRDefault="00A950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50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502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50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50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5914" w:rsidTr="009C1E9A">
      <w:trPr>
        <w:cantSplit/>
      </w:trPr>
      <w:tc>
        <w:tcPr>
          <w:tcW w:w="0" w:type="pct"/>
        </w:tcPr>
        <w:p w:rsidR="00EC379B" w:rsidRDefault="00A9502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502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30537</w:t>
          </w:r>
        </w:p>
      </w:tc>
      <w:tc>
        <w:tcPr>
          <w:tcW w:w="2453" w:type="pct"/>
        </w:tcPr>
        <w:p w:rsidR="00EC379B" w:rsidRDefault="00A950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17.131.1120</w:t>
          </w:r>
          <w:r>
            <w:fldChar w:fldCharType="end"/>
          </w:r>
        </w:p>
      </w:tc>
    </w:tr>
    <w:tr w:rsidR="003D5914" w:rsidTr="009C1E9A">
      <w:trPr>
        <w:cantSplit/>
      </w:trPr>
      <w:tc>
        <w:tcPr>
          <w:tcW w:w="0" w:type="pct"/>
        </w:tcPr>
        <w:p w:rsidR="00EC379B" w:rsidRDefault="00A950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502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502A" w:rsidP="006D504F">
          <w:pPr>
            <w:pStyle w:val="Footer"/>
            <w:rPr>
              <w:rStyle w:val="PageNumber"/>
            </w:rPr>
          </w:pPr>
        </w:p>
        <w:p w:rsidR="00EC379B" w:rsidRDefault="00A9502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59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502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502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502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F2" w:rsidRDefault="00A95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502A">
      <w:r>
        <w:separator/>
      </w:r>
    </w:p>
  </w:footnote>
  <w:footnote w:type="continuationSeparator" w:id="0">
    <w:p w:rsidR="00000000" w:rsidRDefault="00A9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F2" w:rsidRDefault="00A95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F2" w:rsidRDefault="00A950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F2" w:rsidRDefault="00A95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EAD"/>
    <w:multiLevelType w:val="hybridMultilevel"/>
    <w:tmpl w:val="554CBC20"/>
    <w:lvl w:ilvl="0" w:tplc="70B69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C2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A6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AA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A5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CA4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21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8D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1CB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A61"/>
    <w:multiLevelType w:val="hybridMultilevel"/>
    <w:tmpl w:val="A1548AC2"/>
    <w:lvl w:ilvl="0" w:tplc="9482C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62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6F3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A8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60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0D6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C1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EF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0F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14"/>
    <w:rsid w:val="003D5914"/>
    <w:rsid w:val="00A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D62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6209"/>
  </w:style>
  <w:style w:type="paragraph" w:styleId="CommentSubject">
    <w:name w:val="annotation subject"/>
    <w:basedOn w:val="CommentText"/>
    <w:next w:val="CommentText"/>
    <w:link w:val="CommentSubjectChar"/>
    <w:rsid w:val="007D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209"/>
    <w:rPr>
      <w:b/>
      <w:bCs/>
    </w:rPr>
  </w:style>
  <w:style w:type="paragraph" w:styleId="Revision">
    <w:name w:val="Revision"/>
    <w:hidden/>
    <w:uiPriority w:val="99"/>
    <w:semiHidden/>
    <w:rsid w:val="004D5A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D62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6209"/>
  </w:style>
  <w:style w:type="paragraph" w:styleId="CommentSubject">
    <w:name w:val="annotation subject"/>
    <w:basedOn w:val="CommentText"/>
    <w:next w:val="CommentText"/>
    <w:link w:val="CommentSubjectChar"/>
    <w:rsid w:val="007D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209"/>
    <w:rPr>
      <w:b/>
      <w:bCs/>
    </w:rPr>
  </w:style>
  <w:style w:type="paragraph" w:styleId="Revision">
    <w:name w:val="Revision"/>
    <w:hidden/>
    <w:uiPriority w:val="99"/>
    <w:semiHidden/>
    <w:rsid w:val="004D5A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3304</Characters>
  <Application>Microsoft Office Word</Application>
  <DocSecurity>4</DocSecurity>
  <Lines>74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HB03855 (Committee Report (Substituted))</vt:lpstr>
    </vt:vector>
  </TitlesOfParts>
  <Company>State of Texas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30537</dc:subject>
  <dc:creator>State of Texas</dc:creator>
  <dc:description>SB 2006 by Watson-(H)Transportation</dc:description>
  <cp:lastModifiedBy>Brianna Weis</cp:lastModifiedBy>
  <cp:revision>2</cp:revision>
  <cp:lastPrinted>2017-04-25T20:31:00Z</cp:lastPrinted>
  <dcterms:created xsi:type="dcterms:W3CDTF">2017-05-15T21:37:00Z</dcterms:created>
  <dcterms:modified xsi:type="dcterms:W3CDTF">2017-05-15T21:37:00Z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17.131.1120</vt:lpwstr>
  </property>
</Properties>
</file>