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1D" w:rsidRDefault="00CC07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54696FD8AA44E88375850E1BD3B7C2"/>
          </w:placeholder>
        </w:sdtPr>
        <w:sdtContent>
          <w:r w:rsidRPr="005C2A78">
            <w:rPr>
              <w:rFonts w:cs="Times New Roman"/>
              <w:b/>
              <w:szCs w:val="24"/>
              <w:u w:val="single"/>
            </w:rPr>
            <w:t>BILL ANALYSIS</w:t>
          </w:r>
        </w:sdtContent>
      </w:sdt>
    </w:p>
    <w:p w:rsidR="00CC071D" w:rsidRPr="00585C31" w:rsidRDefault="00CC071D" w:rsidP="000F1DF9">
      <w:pPr>
        <w:spacing w:after="0" w:line="240" w:lineRule="auto"/>
        <w:rPr>
          <w:rFonts w:cs="Times New Roman"/>
          <w:szCs w:val="24"/>
        </w:rPr>
      </w:pPr>
    </w:p>
    <w:p w:rsidR="00CC071D" w:rsidRPr="00585C31" w:rsidRDefault="00CC07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071D" w:rsidTr="000F1DF9">
        <w:tc>
          <w:tcPr>
            <w:tcW w:w="2718" w:type="dxa"/>
          </w:tcPr>
          <w:p w:rsidR="00CC071D" w:rsidRPr="005C2A78" w:rsidRDefault="00CC071D" w:rsidP="006D756B">
            <w:pPr>
              <w:rPr>
                <w:rFonts w:cs="Times New Roman"/>
                <w:szCs w:val="24"/>
              </w:rPr>
            </w:pPr>
            <w:sdt>
              <w:sdtPr>
                <w:rPr>
                  <w:rFonts w:cs="Times New Roman"/>
                  <w:szCs w:val="24"/>
                </w:rPr>
                <w:alias w:val="Agency Title"/>
                <w:tag w:val="AgencyTitleContentControl"/>
                <w:id w:val="1920747753"/>
                <w:lock w:val="sdtContentLocked"/>
                <w:placeholder>
                  <w:docPart w:val="338E0FE2CDA04F418B21341ACFAD4CDA"/>
                </w:placeholder>
              </w:sdtPr>
              <w:sdtEndPr>
                <w:rPr>
                  <w:rFonts w:cstheme="minorBidi"/>
                  <w:szCs w:val="22"/>
                </w:rPr>
              </w:sdtEndPr>
              <w:sdtContent>
                <w:r>
                  <w:rPr>
                    <w:rFonts w:cs="Times New Roman"/>
                    <w:szCs w:val="24"/>
                  </w:rPr>
                  <w:t>Senate Research Center</w:t>
                </w:r>
              </w:sdtContent>
            </w:sdt>
          </w:p>
        </w:tc>
        <w:tc>
          <w:tcPr>
            <w:tcW w:w="6858" w:type="dxa"/>
          </w:tcPr>
          <w:p w:rsidR="00CC071D" w:rsidRPr="00FF6471" w:rsidRDefault="00CC071D" w:rsidP="000F1DF9">
            <w:pPr>
              <w:jc w:val="right"/>
              <w:rPr>
                <w:rFonts w:cs="Times New Roman"/>
                <w:szCs w:val="24"/>
              </w:rPr>
            </w:pPr>
            <w:sdt>
              <w:sdtPr>
                <w:rPr>
                  <w:rFonts w:cs="Times New Roman"/>
                  <w:szCs w:val="24"/>
                </w:rPr>
                <w:alias w:val="Bill Number"/>
                <w:tag w:val="BillNumberOne"/>
                <w:id w:val="-410784069"/>
                <w:lock w:val="sdtContentLocked"/>
                <w:placeholder>
                  <w:docPart w:val="E0B5FC50CD984931AB8F83799272DB87"/>
                </w:placeholder>
              </w:sdtPr>
              <w:sdtContent>
                <w:r>
                  <w:rPr>
                    <w:rFonts w:cs="Times New Roman"/>
                    <w:szCs w:val="24"/>
                  </w:rPr>
                  <w:t>C.S.S.B. 2026</w:t>
                </w:r>
              </w:sdtContent>
            </w:sdt>
          </w:p>
        </w:tc>
      </w:tr>
      <w:tr w:rsidR="00CC071D" w:rsidTr="000F1DF9">
        <w:sdt>
          <w:sdtPr>
            <w:rPr>
              <w:rFonts w:cs="Times New Roman"/>
              <w:szCs w:val="24"/>
            </w:rPr>
            <w:alias w:val="TLCNumber"/>
            <w:tag w:val="TLCNumber"/>
            <w:id w:val="-542600604"/>
            <w:lock w:val="sdtLocked"/>
            <w:placeholder>
              <w:docPart w:val="F5CF0D3054854953BF392BFB6562F6F5"/>
            </w:placeholder>
          </w:sdtPr>
          <w:sdtContent>
            <w:tc>
              <w:tcPr>
                <w:tcW w:w="2718" w:type="dxa"/>
              </w:tcPr>
              <w:p w:rsidR="00CC071D" w:rsidRPr="000F1DF9" w:rsidRDefault="00CC071D" w:rsidP="00C65088">
                <w:pPr>
                  <w:rPr>
                    <w:rFonts w:cs="Times New Roman"/>
                    <w:szCs w:val="24"/>
                  </w:rPr>
                </w:pPr>
                <w:r>
                  <w:rPr>
                    <w:rFonts w:cs="Times New Roman"/>
                    <w:szCs w:val="24"/>
                  </w:rPr>
                  <w:t>85R22730 JXC-D</w:t>
                </w:r>
              </w:p>
            </w:tc>
          </w:sdtContent>
        </w:sdt>
        <w:tc>
          <w:tcPr>
            <w:tcW w:w="6858" w:type="dxa"/>
          </w:tcPr>
          <w:p w:rsidR="00CC071D" w:rsidRPr="005C2A78" w:rsidRDefault="00CC071D" w:rsidP="006D756B">
            <w:pPr>
              <w:jc w:val="right"/>
              <w:rPr>
                <w:rFonts w:cs="Times New Roman"/>
                <w:szCs w:val="24"/>
              </w:rPr>
            </w:pPr>
            <w:sdt>
              <w:sdtPr>
                <w:rPr>
                  <w:rFonts w:cs="Times New Roman"/>
                  <w:szCs w:val="24"/>
                </w:rPr>
                <w:alias w:val="Author Label"/>
                <w:tag w:val="By"/>
                <w:id w:val="72399597"/>
                <w:lock w:val="sdtLocked"/>
                <w:placeholder>
                  <w:docPart w:val="F3EDC5FF01F2422180D11D9B7EED6F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6FD9EF7D1647BCAC584E33E57A95A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A581F3017E7241129F6DB511E59EC897"/>
                </w:placeholder>
                <w:showingPlcHdr/>
              </w:sdtPr>
              <w:sdtContent/>
            </w:sdt>
          </w:p>
        </w:tc>
      </w:tr>
      <w:tr w:rsidR="00CC071D" w:rsidTr="000F1DF9">
        <w:tc>
          <w:tcPr>
            <w:tcW w:w="2718" w:type="dxa"/>
          </w:tcPr>
          <w:p w:rsidR="00CC071D" w:rsidRPr="00BC7495" w:rsidRDefault="00CC071D" w:rsidP="000F1DF9">
            <w:pPr>
              <w:rPr>
                <w:rFonts w:cs="Times New Roman"/>
                <w:szCs w:val="24"/>
              </w:rPr>
            </w:pPr>
          </w:p>
        </w:tc>
        <w:sdt>
          <w:sdtPr>
            <w:rPr>
              <w:rFonts w:cs="Times New Roman"/>
              <w:szCs w:val="24"/>
            </w:rPr>
            <w:alias w:val="Committee"/>
            <w:tag w:val="Committee"/>
            <w:id w:val="1914272295"/>
            <w:lock w:val="sdtContentLocked"/>
            <w:placeholder>
              <w:docPart w:val="440ECD322C1A4944BA73DCB188AA560A"/>
            </w:placeholder>
          </w:sdtPr>
          <w:sdtContent>
            <w:tc>
              <w:tcPr>
                <w:tcW w:w="6858" w:type="dxa"/>
              </w:tcPr>
              <w:p w:rsidR="00CC071D" w:rsidRPr="00FF6471" w:rsidRDefault="00CC071D" w:rsidP="000F1DF9">
                <w:pPr>
                  <w:jc w:val="right"/>
                  <w:rPr>
                    <w:rFonts w:cs="Times New Roman"/>
                    <w:szCs w:val="24"/>
                  </w:rPr>
                </w:pPr>
                <w:r>
                  <w:rPr>
                    <w:rFonts w:cs="Times New Roman"/>
                    <w:szCs w:val="24"/>
                  </w:rPr>
                  <w:t>Agriculture, Water &amp; Rural Affairs</w:t>
                </w:r>
              </w:p>
            </w:tc>
          </w:sdtContent>
        </w:sdt>
      </w:tr>
      <w:tr w:rsidR="00CC071D" w:rsidTr="000F1DF9">
        <w:tc>
          <w:tcPr>
            <w:tcW w:w="2718" w:type="dxa"/>
          </w:tcPr>
          <w:p w:rsidR="00CC071D" w:rsidRPr="00BC7495" w:rsidRDefault="00CC071D" w:rsidP="000F1DF9">
            <w:pPr>
              <w:rPr>
                <w:rFonts w:cs="Times New Roman"/>
                <w:szCs w:val="24"/>
              </w:rPr>
            </w:pPr>
          </w:p>
        </w:tc>
        <w:sdt>
          <w:sdtPr>
            <w:rPr>
              <w:rFonts w:cs="Times New Roman"/>
              <w:szCs w:val="24"/>
            </w:rPr>
            <w:alias w:val="Date"/>
            <w:tag w:val="DateContentControl"/>
            <w:id w:val="1178081906"/>
            <w:lock w:val="sdtLocked"/>
            <w:placeholder>
              <w:docPart w:val="2C6E1500ABA544CE9743E53B280F410C"/>
            </w:placeholder>
            <w:date w:fullDate="2017-05-02T00:00:00Z">
              <w:dateFormat w:val="M/d/yyyy"/>
              <w:lid w:val="en-US"/>
              <w:storeMappedDataAs w:val="dateTime"/>
              <w:calendar w:val="gregorian"/>
            </w:date>
          </w:sdtPr>
          <w:sdtContent>
            <w:tc>
              <w:tcPr>
                <w:tcW w:w="6858" w:type="dxa"/>
              </w:tcPr>
              <w:p w:rsidR="00CC071D" w:rsidRPr="00FF6471" w:rsidRDefault="00CC071D" w:rsidP="000F1DF9">
                <w:pPr>
                  <w:jc w:val="right"/>
                  <w:rPr>
                    <w:rFonts w:cs="Times New Roman"/>
                    <w:szCs w:val="24"/>
                  </w:rPr>
                </w:pPr>
                <w:r>
                  <w:rPr>
                    <w:rFonts w:cs="Times New Roman"/>
                    <w:szCs w:val="24"/>
                  </w:rPr>
                  <w:t>5/2/2017</w:t>
                </w:r>
              </w:p>
            </w:tc>
          </w:sdtContent>
        </w:sdt>
      </w:tr>
      <w:tr w:rsidR="00CC071D" w:rsidTr="000F1DF9">
        <w:tc>
          <w:tcPr>
            <w:tcW w:w="2718" w:type="dxa"/>
          </w:tcPr>
          <w:p w:rsidR="00CC071D" w:rsidRPr="00BC7495" w:rsidRDefault="00CC071D" w:rsidP="000F1DF9">
            <w:pPr>
              <w:rPr>
                <w:rFonts w:cs="Times New Roman"/>
                <w:szCs w:val="24"/>
              </w:rPr>
            </w:pPr>
          </w:p>
        </w:tc>
        <w:sdt>
          <w:sdtPr>
            <w:rPr>
              <w:rFonts w:cs="Times New Roman"/>
              <w:szCs w:val="24"/>
            </w:rPr>
            <w:alias w:val="BA Version"/>
            <w:tag w:val="BAVersion"/>
            <w:id w:val="-1685590809"/>
            <w:lock w:val="sdtContentLocked"/>
            <w:placeholder>
              <w:docPart w:val="71193025F9A140CF95F76915963748CA"/>
            </w:placeholder>
          </w:sdtPr>
          <w:sdtContent>
            <w:tc>
              <w:tcPr>
                <w:tcW w:w="6858" w:type="dxa"/>
              </w:tcPr>
              <w:p w:rsidR="00CC071D" w:rsidRPr="00FF6471" w:rsidRDefault="00CC071D" w:rsidP="000F1DF9">
                <w:pPr>
                  <w:jc w:val="right"/>
                  <w:rPr>
                    <w:rFonts w:cs="Times New Roman"/>
                    <w:szCs w:val="24"/>
                  </w:rPr>
                </w:pPr>
                <w:r>
                  <w:rPr>
                    <w:rFonts w:cs="Times New Roman"/>
                    <w:szCs w:val="24"/>
                  </w:rPr>
                  <w:t>Committee Report (Substituted)</w:t>
                </w:r>
              </w:p>
            </w:tc>
          </w:sdtContent>
        </w:sdt>
      </w:tr>
    </w:tbl>
    <w:p w:rsidR="00CC071D" w:rsidRPr="00FF6471" w:rsidRDefault="00CC071D" w:rsidP="000F1DF9">
      <w:pPr>
        <w:spacing w:after="0" w:line="240" w:lineRule="auto"/>
        <w:rPr>
          <w:rFonts w:cs="Times New Roman"/>
          <w:szCs w:val="24"/>
        </w:rPr>
      </w:pPr>
    </w:p>
    <w:p w:rsidR="00CC071D" w:rsidRPr="00FF6471" w:rsidRDefault="00CC071D" w:rsidP="000F1DF9">
      <w:pPr>
        <w:spacing w:after="0" w:line="240" w:lineRule="auto"/>
        <w:rPr>
          <w:rFonts w:cs="Times New Roman"/>
          <w:szCs w:val="24"/>
        </w:rPr>
      </w:pPr>
    </w:p>
    <w:p w:rsidR="00CC071D" w:rsidRPr="00FF6471" w:rsidRDefault="00CC07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6739EB7F4E4886B28D6AAF00DE8D78"/>
        </w:placeholder>
      </w:sdtPr>
      <w:sdtContent>
        <w:p w:rsidR="00CC071D" w:rsidRDefault="00CC07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51589004D74F1A94A80E6BB218102F"/>
        </w:placeholder>
      </w:sdtPr>
      <w:sdtContent>
        <w:p w:rsidR="00CC071D" w:rsidRDefault="00CC071D" w:rsidP="00D8571C">
          <w:pPr>
            <w:pStyle w:val="NormalWeb"/>
            <w:spacing w:before="0" w:beforeAutospacing="0" w:after="0" w:afterAutospacing="0"/>
            <w:jc w:val="both"/>
            <w:divId w:val="1456366467"/>
            <w:rPr>
              <w:rFonts w:eastAsia="Times New Roman"/>
              <w:bCs/>
            </w:rPr>
          </w:pPr>
        </w:p>
        <w:p w:rsidR="00CC071D" w:rsidRPr="00D8571C" w:rsidRDefault="00CC071D" w:rsidP="00D8571C">
          <w:pPr>
            <w:pStyle w:val="NormalWeb"/>
            <w:spacing w:before="0" w:beforeAutospacing="0" w:after="0" w:afterAutospacing="0"/>
            <w:jc w:val="both"/>
            <w:divId w:val="1456366467"/>
          </w:pPr>
          <w:r w:rsidRPr="00D8571C">
            <w:t>S.B. 2026 establishes a report on statewide best practices with regard to green stormwater infrastructure, which are systems and practices that use or mimic natural processes that result in the infiltration, evapotranspiration, treatment, or use of stormwater. The spread of development and paved surfaces, which are impermeable to stormwater, contributes to increased runoff and flooding following weather events. There is currently no statewide survey of effective green stormwater infrastructure techniques intended to manage stormwater, minimize flood risk, and protect water quality. (Original Author's / Sponsor's Statement of Intent)</w:t>
          </w:r>
        </w:p>
        <w:p w:rsidR="00CC071D" w:rsidRPr="00D70925" w:rsidRDefault="00CC071D" w:rsidP="00D8571C">
          <w:pPr>
            <w:spacing w:after="0" w:line="240" w:lineRule="auto"/>
            <w:jc w:val="both"/>
            <w:rPr>
              <w:rFonts w:eastAsia="Times New Roman" w:cs="Times New Roman"/>
              <w:bCs/>
              <w:szCs w:val="24"/>
            </w:rPr>
          </w:pPr>
        </w:p>
      </w:sdtContent>
    </w:sdt>
    <w:p w:rsidR="00CC071D" w:rsidRDefault="00CC07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2026 </w:t>
      </w:r>
      <w:bookmarkStart w:id="1" w:name="AmendsCurrentLaw"/>
      <w:bookmarkEnd w:id="1"/>
      <w:r>
        <w:rPr>
          <w:rFonts w:cs="Times New Roman"/>
          <w:szCs w:val="24"/>
        </w:rPr>
        <w:t>amends current law relating to a biennial report on stormwater infrastructure in this state.</w:t>
      </w:r>
    </w:p>
    <w:p w:rsidR="00CC071D" w:rsidRPr="00D8571C" w:rsidRDefault="00CC071D" w:rsidP="000F1DF9">
      <w:pPr>
        <w:spacing w:after="0" w:line="240" w:lineRule="auto"/>
        <w:jc w:val="both"/>
        <w:rPr>
          <w:rFonts w:eastAsia="Times New Roman" w:cs="Times New Roman"/>
          <w:szCs w:val="24"/>
        </w:rPr>
      </w:pPr>
    </w:p>
    <w:p w:rsidR="00CC071D" w:rsidRPr="005C2A78" w:rsidRDefault="00CC07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F7375612DD4C3E8F4AF14BC3DA2C03"/>
          </w:placeholder>
        </w:sdtPr>
        <w:sdtContent>
          <w:r>
            <w:rPr>
              <w:rFonts w:eastAsia="Times New Roman" w:cs="Times New Roman"/>
              <w:b/>
              <w:szCs w:val="24"/>
              <w:u w:val="single"/>
            </w:rPr>
            <w:t>RULEMAKING AUTHORITY</w:t>
          </w:r>
        </w:sdtContent>
      </w:sdt>
    </w:p>
    <w:p w:rsidR="00CC071D" w:rsidRPr="006529C4" w:rsidRDefault="00CC071D" w:rsidP="00774EC7">
      <w:pPr>
        <w:spacing w:after="0" w:line="240" w:lineRule="auto"/>
        <w:jc w:val="both"/>
        <w:rPr>
          <w:rFonts w:cs="Times New Roman"/>
          <w:szCs w:val="24"/>
        </w:rPr>
      </w:pPr>
    </w:p>
    <w:p w:rsidR="00CC071D" w:rsidRPr="006529C4" w:rsidRDefault="00CC07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071D" w:rsidRPr="006529C4" w:rsidRDefault="00CC071D" w:rsidP="00774EC7">
      <w:pPr>
        <w:spacing w:after="0" w:line="240" w:lineRule="auto"/>
        <w:jc w:val="both"/>
        <w:rPr>
          <w:rFonts w:cs="Times New Roman"/>
          <w:szCs w:val="24"/>
        </w:rPr>
      </w:pPr>
    </w:p>
    <w:p w:rsidR="00CC071D" w:rsidRPr="005C2A78" w:rsidRDefault="00CC07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A5510678A94554AB91FB8A8710275D"/>
          </w:placeholder>
        </w:sdtPr>
        <w:sdtContent>
          <w:r>
            <w:rPr>
              <w:rFonts w:eastAsia="Times New Roman" w:cs="Times New Roman"/>
              <w:b/>
              <w:szCs w:val="24"/>
              <w:u w:val="single"/>
            </w:rPr>
            <w:t>SECTION BY SECTION ANALYSIS</w:t>
          </w:r>
        </w:sdtContent>
      </w:sdt>
    </w:p>
    <w:p w:rsidR="00CC071D" w:rsidRPr="005C2A78" w:rsidRDefault="00CC071D" w:rsidP="000F1DF9">
      <w:pPr>
        <w:spacing w:after="0" w:line="240" w:lineRule="auto"/>
        <w:jc w:val="both"/>
        <w:rPr>
          <w:rFonts w:eastAsia="Times New Roman" w:cs="Times New Roman"/>
          <w:szCs w:val="24"/>
        </w:rPr>
      </w:pPr>
    </w:p>
    <w:p w:rsidR="00CC071D" w:rsidRDefault="00CC071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5, Water Code, by adding Section 5.136, as follows:</w:t>
      </w:r>
    </w:p>
    <w:p w:rsidR="00CC071D" w:rsidRDefault="00CC071D" w:rsidP="000F1DF9">
      <w:pPr>
        <w:spacing w:after="0" w:line="240" w:lineRule="auto"/>
        <w:jc w:val="both"/>
        <w:rPr>
          <w:rFonts w:eastAsia="Times New Roman" w:cs="Times New Roman"/>
          <w:szCs w:val="24"/>
        </w:rPr>
      </w:pPr>
    </w:p>
    <w:p w:rsidR="00CC071D" w:rsidRDefault="00CC071D" w:rsidP="00D8571C">
      <w:pPr>
        <w:spacing w:after="0" w:line="240" w:lineRule="auto"/>
        <w:ind w:left="720"/>
        <w:jc w:val="both"/>
        <w:rPr>
          <w:rFonts w:eastAsia="Times New Roman" w:cs="Times New Roman"/>
          <w:szCs w:val="24"/>
        </w:rPr>
      </w:pPr>
      <w:r>
        <w:rPr>
          <w:rFonts w:eastAsia="Times New Roman" w:cs="Times New Roman"/>
          <w:szCs w:val="24"/>
        </w:rPr>
        <w:t>Sec. 5.136. BIENNIAL REPORT ON STORMWATER INFRASTRUCTURE. (a) Defines "green stormwater infrastructure" and "low impact development."</w:t>
      </w:r>
    </w:p>
    <w:p w:rsidR="00CC071D" w:rsidRDefault="00CC071D" w:rsidP="00D8571C">
      <w:pPr>
        <w:spacing w:after="0" w:line="240" w:lineRule="auto"/>
        <w:ind w:left="720"/>
        <w:jc w:val="both"/>
        <w:rPr>
          <w:rFonts w:eastAsia="Times New Roman" w:cs="Times New Roman"/>
          <w:szCs w:val="24"/>
        </w:rPr>
      </w:pPr>
    </w:p>
    <w:p w:rsidR="00CC071D" w:rsidRDefault="00CC071D" w:rsidP="00D8571C">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D8571C">
        <w:rPr>
          <w:rFonts w:eastAsia="Times New Roman" w:cs="Times New Roman"/>
          <w:szCs w:val="24"/>
        </w:rPr>
        <w:t>Texas Commission on Environmental Quality</w:t>
      </w:r>
      <w:r>
        <w:rPr>
          <w:rFonts w:eastAsia="Times New Roman" w:cs="Times New Roman"/>
          <w:szCs w:val="24"/>
        </w:rPr>
        <w:t xml:space="preserve"> (TCEQ), each state fiscal biennium, to appoint a Green Stormwater Infrastructure and Low Impact Development Report Group (group) to prepare a report on the use of green stormwater infrastructure and low impact development in this state. Requires that each group be composed of 10 members appointed by TCEQ, with one member to represent each of certain entities.</w:t>
      </w:r>
    </w:p>
    <w:p w:rsidR="00CC071D" w:rsidRDefault="00CC071D" w:rsidP="00D8571C">
      <w:pPr>
        <w:spacing w:after="0" w:line="240" w:lineRule="auto"/>
        <w:ind w:left="1440"/>
        <w:jc w:val="both"/>
        <w:rPr>
          <w:rFonts w:eastAsia="Times New Roman" w:cs="Times New Roman"/>
          <w:szCs w:val="24"/>
        </w:rPr>
      </w:pPr>
    </w:p>
    <w:p w:rsidR="00CC071D" w:rsidRDefault="00CC071D" w:rsidP="00D8571C">
      <w:pPr>
        <w:spacing w:after="0" w:line="240" w:lineRule="auto"/>
        <w:ind w:left="1440"/>
        <w:jc w:val="both"/>
        <w:rPr>
          <w:rFonts w:eastAsia="Times New Roman" w:cs="Times New Roman"/>
          <w:szCs w:val="24"/>
        </w:rPr>
      </w:pPr>
      <w:r>
        <w:rPr>
          <w:rFonts w:eastAsia="Times New Roman" w:cs="Times New Roman"/>
          <w:szCs w:val="24"/>
        </w:rPr>
        <w:t xml:space="preserve">(c) Requires TCEQ to solicit nominations for group members from the entities listed in Subsection (b). Prohibits TCEQ from appointing a person to serve as a group member representing a type of entity unless the person is nominated by a representative of that type of entity. </w:t>
      </w:r>
    </w:p>
    <w:p w:rsidR="00CC071D" w:rsidRDefault="00CC071D" w:rsidP="00D8571C">
      <w:pPr>
        <w:spacing w:after="0" w:line="240" w:lineRule="auto"/>
        <w:ind w:left="1440"/>
        <w:jc w:val="both"/>
        <w:rPr>
          <w:rFonts w:eastAsia="Times New Roman" w:cs="Times New Roman"/>
          <w:szCs w:val="24"/>
        </w:rPr>
      </w:pPr>
    </w:p>
    <w:p w:rsidR="00CC071D" w:rsidRDefault="00CC071D" w:rsidP="00D8571C">
      <w:pPr>
        <w:spacing w:after="0" w:line="240" w:lineRule="auto"/>
        <w:ind w:left="1440"/>
        <w:jc w:val="both"/>
        <w:rPr>
          <w:rFonts w:eastAsia="Times New Roman" w:cs="Times New Roman"/>
          <w:szCs w:val="24"/>
        </w:rPr>
      </w:pPr>
      <w:r>
        <w:rPr>
          <w:rFonts w:eastAsia="Times New Roman" w:cs="Times New Roman"/>
          <w:szCs w:val="24"/>
        </w:rPr>
        <w:t xml:space="preserve">(d) Requires that each report include certain information. </w:t>
      </w:r>
    </w:p>
    <w:p w:rsidR="00CC071D" w:rsidRDefault="00CC071D" w:rsidP="00D8571C">
      <w:pPr>
        <w:spacing w:after="0" w:line="240" w:lineRule="auto"/>
        <w:ind w:left="1440"/>
        <w:jc w:val="both"/>
        <w:rPr>
          <w:rFonts w:eastAsia="Times New Roman" w:cs="Times New Roman"/>
          <w:szCs w:val="24"/>
        </w:rPr>
      </w:pPr>
    </w:p>
    <w:p w:rsidR="00CC071D" w:rsidRDefault="00CC071D" w:rsidP="00D8571C">
      <w:pPr>
        <w:spacing w:after="0" w:line="240" w:lineRule="auto"/>
        <w:ind w:left="1440"/>
        <w:jc w:val="both"/>
        <w:rPr>
          <w:rFonts w:eastAsia="Times New Roman" w:cs="Times New Roman"/>
          <w:szCs w:val="24"/>
        </w:rPr>
      </w:pPr>
      <w:r>
        <w:rPr>
          <w:rFonts w:eastAsia="Times New Roman" w:cs="Times New Roman"/>
          <w:szCs w:val="24"/>
        </w:rPr>
        <w:t xml:space="preserve">(e) Requires TCEQ to publicly solicit information to support the preparation of the report and cooperate with the group in providing information or access to information. </w:t>
      </w:r>
    </w:p>
    <w:p w:rsidR="00CC071D" w:rsidRDefault="00CC071D" w:rsidP="00D8571C">
      <w:pPr>
        <w:spacing w:after="0" w:line="240" w:lineRule="auto"/>
        <w:ind w:left="1440"/>
        <w:jc w:val="both"/>
        <w:rPr>
          <w:rFonts w:eastAsia="Times New Roman" w:cs="Times New Roman"/>
          <w:szCs w:val="24"/>
        </w:rPr>
      </w:pPr>
    </w:p>
    <w:p w:rsidR="00CC071D" w:rsidRPr="005C2A78" w:rsidRDefault="00CC071D" w:rsidP="00D8571C">
      <w:pPr>
        <w:spacing w:after="0" w:line="240" w:lineRule="auto"/>
        <w:ind w:left="1440"/>
        <w:jc w:val="both"/>
        <w:rPr>
          <w:rFonts w:eastAsia="Times New Roman" w:cs="Times New Roman"/>
          <w:szCs w:val="24"/>
        </w:rPr>
      </w:pPr>
      <w:r>
        <w:rPr>
          <w:rFonts w:eastAsia="Times New Roman" w:cs="Times New Roman"/>
          <w:szCs w:val="24"/>
        </w:rPr>
        <w:t xml:space="preserve">(f) Requires the group to conduct at least one meeting to receive input on the preparation of the report, prepare a draft report, publish the draft report and solicit comments on the draft report, prepare a response-to-comments document and finalize the report, and, not later than January 1 of the second year of the state fiscal biennium, submit the final report to certain individuals. </w:t>
      </w:r>
    </w:p>
    <w:p w:rsidR="00CC071D" w:rsidRPr="005C2A78" w:rsidRDefault="00CC071D" w:rsidP="000F1DF9">
      <w:pPr>
        <w:spacing w:after="0" w:line="240" w:lineRule="auto"/>
        <w:jc w:val="both"/>
        <w:rPr>
          <w:rFonts w:eastAsia="Times New Roman" w:cs="Times New Roman"/>
          <w:szCs w:val="24"/>
        </w:rPr>
      </w:pPr>
    </w:p>
    <w:p w:rsidR="00CC071D" w:rsidRDefault="00CC071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TCEQ to appoint the members of the first group under Section 5.136, Water Code, as added by this Act, in a timely manner to ensure that the group is able to prepare the report by January 1, 2019.</w:t>
      </w:r>
    </w:p>
    <w:p w:rsidR="00CC071D" w:rsidRDefault="00CC071D" w:rsidP="000F1DF9">
      <w:pPr>
        <w:spacing w:after="0" w:line="240" w:lineRule="auto"/>
        <w:jc w:val="both"/>
        <w:rPr>
          <w:rFonts w:eastAsia="Times New Roman" w:cs="Times New Roman"/>
          <w:szCs w:val="24"/>
        </w:rPr>
      </w:pPr>
    </w:p>
    <w:p w:rsidR="00CC071D" w:rsidRPr="005C2A78" w:rsidRDefault="00CC071D" w:rsidP="00D8571C">
      <w:pPr>
        <w:spacing w:after="0" w:line="240" w:lineRule="auto"/>
        <w:ind w:left="720"/>
        <w:jc w:val="both"/>
        <w:rPr>
          <w:rFonts w:eastAsia="Times New Roman" w:cs="Times New Roman"/>
          <w:szCs w:val="24"/>
        </w:rPr>
      </w:pPr>
      <w:r>
        <w:rPr>
          <w:rFonts w:eastAsia="Times New Roman" w:cs="Times New Roman"/>
          <w:szCs w:val="24"/>
        </w:rPr>
        <w:t>(b) Requires that the first biennial report prepared by the group, notwithstanding Section 5.136(d), Water Code, as added by this Act, include only information described by Section 5.136(d), Water Code, as added by this Act, that TCEQ requires to be in the report.</w:t>
      </w:r>
    </w:p>
    <w:p w:rsidR="00CC071D" w:rsidRPr="005C2A78" w:rsidRDefault="00CC071D" w:rsidP="000F1DF9">
      <w:pPr>
        <w:spacing w:after="0" w:line="240" w:lineRule="auto"/>
        <w:jc w:val="both"/>
        <w:rPr>
          <w:rFonts w:eastAsia="Times New Roman" w:cs="Times New Roman"/>
          <w:szCs w:val="24"/>
        </w:rPr>
      </w:pPr>
    </w:p>
    <w:p w:rsidR="00CC071D" w:rsidRPr="005C2A78" w:rsidRDefault="00CC071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CC071D" w:rsidRPr="006529C4" w:rsidRDefault="00CC071D" w:rsidP="00774EC7">
      <w:pPr>
        <w:spacing w:after="0" w:line="240" w:lineRule="auto"/>
        <w:jc w:val="both"/>
        <w:rPr>
          <w:rFonts w:cs="Times New Roman"/>
          <w:szCs w:val="24"/>
        </w:rPr>
      </w:pPr>
    </w:p>
    <w:p w:rsidR="00CC071D" w:rsidRPr="006529C4" w:rsidRDefault="00CC071D" w:rsidP="00774EC7">
      <w:pPr>
        <w:spacing w:after="0" w:line="240" w:lineRule="auto"/>
        <w:jc w:val="both"/>
      </w:pPr>
    </w:p>
    <w:sectPr w:rsidR="00CC071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8F" w:rsidRDefault="00374E8F" w:rsidP="000F1DF9">
      <w:pPr>
        <w:spacing w:after="0" w:line="240" w:lineRule="auto"/>
      </w:pPr>
      <w:r>
        <w:separator/>
      </w:r>
    </w:p>
  </w:endnote>
  <w:endnote w:type="continuationSeparator" w:id="0">
    <w:p w:rsidR="00374E8F" w:rsidRDefault="00374E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4E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071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071D">
                <w:rPr>
                  <w:sz w:val="20"/>
                  <w:szCs w:val="20"/>
                </w:rPr>
                <w:t>C.S.S.B. 2026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07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4E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071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07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8F" w:rsidRDefault="00374E8F" w:rsidP="000F1DF9">
      <w:pPr>
        <w:spacing w:after="0" w:line="240" w:lineRule="auto"/>
      </w:pPr>
      <w:r>
        <w:separator/>
      </w:r>
    </w:p>
  </w:footnote>
  <w:footnote w:type="continuationSeparator" w:id="0">
    <w:p w:rsidR="00374E8F" w:rsidRDefault="00374E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4E8F"/>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071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07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07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738B" w:rsidP="003573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54696FD8AA44E88375850E1BD3B7C2"/>
        <w:category>
          <w:name w:val="General"/>
          <w:gallery w:val="placeholder"/>
        </w:category>
        <w:types>
          <w:type w:val="bbPlcHdr"/>
        </w:types>
        <w:behaviors>
          <w:behavior w:val="content"/>
        </w:behaviors>
        <w:guid w:val="{9808D5A9-F152-477D-82F8-E5E7845D4C64}"/>
      </w:docPartPr>
      <w:docPartBody>
        <w:p w:rsidR="00000000" w:rsidRDefault="00DA687F"/>
      </w:docPartBody>
    </w:docPart>
    <w:docPart>
      <w:docPartPr>
        <w:name w:val="338E0FE2CDA04F418B21341ACFAD4CDA"/>
        <w:category>
          <w:name w:val="General"/>
          <w:gallery w:val="placeholder"/>
        </w:category>
        <w:types>
          <w:type w:val="bbPlcHdr"/>
        </w:types>
        <w:behaviors>
          <w:behavior w:val="content"/>
        </w:behaviors>
        <w:guid w:val="{528C79FA-CCDE-4943-BACA-0040B14BAB6D}"/>
      </w:docPartPr>
      <w:docPartBody>
        <w:p w:rsidR="00000000" w:rsidRDefault="00DA687F"/>
      </w:docPartBody>
    </w:docPart>
    <w:docPart>
      <w:docPartPr>
        <w:name w:val="E0B5FC50CD984931AB8F83799272DB87"/>
        <w:category>
          <w:name w:val="General"/>
          <w:gallery w:val="placeholder"/>
        </w:category>
        <w:types>
          <w:type w:val="bbPlcHdr"/>
        </w:types>
        <w:behaviors>
          <w:behavior w:val="content"/>
        </w:behaviors>
        <w:guid w:val="{C0CC570B-95EE-4581-A83B-569CAA4DD989}"/>
      </w:docPartPr>
      <w:docPartBody>
        <w:p w:rsidR="00000000" w:rsidRDefault="00DA687F"/>
      </w:docPartBody>
    </w:docPart>
    <w:docPart>
      <w:docPartPr>
        <w:name w:val="F5CF0D3054854953BF392BFB6562F6F5"/>
        <w:category>
          <w:name w:val="General"/>
          <w:gallery w:val="placeholder"/>
        </w:category>
        <w:types>
          <w:type w:val="bbPlcHdr"/>
        </w:types>
        <w:behaviors>
          <w:behavior w:val="content"/>
        </w:behaviors>
        <w:guid w:val="{F6F08AF1-BA9A-4E9B-B089-19CEB44DF360}"/>
      </w:docPartPr>
      <w:docPartBody>
        <w:p w:rsidR="00000000" w:rsidRDefault="00DA687F"/>
      </w:docPartBody>
    </w:docPart>
    <w:docPart>
      <w:docPartPr>
        <w:name w:val="F3EDC5FF01F2422180D11D9B7EED6FCB"/>
        <w:category>
          <w:name w:val="General"/>
          <w:gallery w:val="placeholder"/>
        </w:category>
        <w:types>
          <w:type w:val="bbPlcHdr"/>
        </w:types>
        <w:behaviors>
          <w:behavior w:val="content"/>
        </w:behaviors>
        <w:guid w:val="{CD38BB82-AC3A-46DD-A82A-094756E7D5E0}"/>
      </w:docPartPr>
      <w:docPartBody>
        <w:p w:rsidR="00000000" w:rsidRDefault="00DA687F"/>
      </w:docPartBody>
    </w:docPart>
    <w:docPart>
      <w:docPartPr>
        <w:name w:val="B36FD9EF7D1647BCAC584E33E57A95A0"/>
        <w:category>
          <w:name w:val="General"/>
          <w:gallery w:val="placeholder"/>
        </w:category>
        <w:types>
          <w:type w:val="bbPlcHdr"/>
        </w:types>
        <w:behaviors>
          <w:behavior w:val="content"/>
        </w:behaviors>
        <w:guid w:val="{87DC915F-BE45-4EAD-848F-5C271AF46ED1}"/>
      </w:docPartPr>
      <w:docPartBody>
        <w:p w:rsidR="00000000" w:rsidRDefault="00DA687F"/>
      </w:docPartBody>
    </w:docPart>
    <w:docPart>
      <w:docPartPr>
        <w:name w:val="A581F3017E7241129F6DB511E59EC897"/>
        <w:category>
          <w:name w:val="General"/>
          <w:gallery w:val="placeholder"/>
        </w:category>
        <w:types>
          <w:type w:val="bbPlcHdr"/>
        </w:types>
        <w:behaviors>
          <w:behavior w:val="content"/>
        </w:behaviors>
        <w:guid w:val="{6F030A6E-7EC8-469B-8D56-7200304C5C60}"/>
      </w:docPartPr>
      <w:docPartBody>
        <w:p w:rsidR="00000000" w:rsidRDefault="00DA687F"/>
      </w:docPartBody>
    </w:docPart>
    <w:docPart>
      <w:docPartPr>
        <w:name w:val="440ECD322C1A4944BA73DCB188AA560A"/>
        <w:category>
          <w:name w:val="General"/>
          <w:gallery w:val="placeholder"/>
        </w:category>
        <w:types>
          <w:type w:val="bbPlcHdr"/>
        </w:types>
        <w:behaviors>
          <w:behavior w:val="content"/>
        </w:behaviors>
        <w:guid w:val="{12011189-6B05-4D74-A915-20CFD155148F}"/>
      </w:docPartPr>
      <w:docPartBody>
        <w:p w:rsidR="00000000" w:rsidRDefault="00DA687F"/>
      </w:docPartBody>
    </w:docPart>
    <w:docPart>
      <w:docPartPr>
        <w:name w:val="2C6E1500ABA544CE9743E53B280F410C"/>
        <w:category>
          <w:name w:val="General"/>
          <w:gallery w:val="placeholder"/>
        </w:category>
        <w:types>
          <w:type w:val="bbPlcHdr"/>
        </w:types>
        <w:behaviors>
          <w:behavior w:val="content"/>
        </w:behaviors>
        <w:guid w:val="{D3F4A84F-08C8-4C64-AA53-EDFFB9B39109}"/>
      </w:docPartPr>
      <w:docPartBody>
        <w:p w:rsidR="00000000" w:rsidRDefault="0035738B" w:rsidP="0035738B">
          <w:pPr>
            <w:pStyle w:val="2C6E1500ABA544CE9743E53B280F410C"/>
          </w:pPr>
          <w:r w:rsidRPr="00A30DD1">
            <w:rPr>
              <w:rStyle w:val="PlaceholderText"/>
            </w:rPr>
            <w:t>Click here to enter a date.</w:t>
          </w:r>
        </w:p>
      </w:docPartBody>
    </w:docPart>
    <w:docPart>
      <w:docPartPr>
        <w:name w:val="71193025F9A140CF95F76915963748CA"/>
        <w:category>
          <w:name w:val="General"/>
          <w:gallery w:val="placeholder"/>
        </w:category>
        <w:types>
          <w:type w:val="bbPlcHdr"/>
        </w:types>
        <w:behaviors>
          <w:behavior w:val="content"/>
        </w:behaviors>
        <w:guid w:val="{0816C2E3-8B48-4EDF-A09F-C7DF680F1E85}"/>
      </w:docPartPr>
      <w:docPartBody>
        <w:p w:rsidR="00000000" w:rsidRDefault="00DA687F"/>
      </w:docPartBody>
    </w:docPart>
    <w:docPart>
      <w:docPartPr>
        <w:name w:val="596739EB7F4E4886B28D6AAF00DE8D78"/>
        <w:category>
          <w:name w:val="General"/>
          <w:gallery w:val="placeholder"/>
        </w:category>
        <w:types>
          <w:type w:val="bbPlcHdr"/>
        </w:types>
        <w:behaviors>
          <w:behavior w:val="content"/>
        </w:behaviors>
        <w:guid w:val="{D91E8CFF-0D07-4A15-94B8-6D98F1DCA444}"/>
      </w:docPartPr>
      <w:docPartBody>
        <w:p w:rsidR="00000000" w:rsidRDefault="00DA687F"/>
      </w:docPartBody>
    </w:docPart>
    <w:docPart>
      <w:docPartPr>
        <w:name w:val="F851589004D74F1A94A80E6BB218102F"/>
        <w:category>
          <w:name w:val="General"/>
          <w:gallery w:val="placeholder"/>
        </w:category>
        <w:types>
          <w:type w:val="bbPlcHdr"/>
        </w:types>
        <w:behaviors>
          <w:behavior w:val="content"/>
        </w:behaviors>
        <w:guid w:val="{FD241C47-1C9E-48D9-967C-438D571B1F29}"/>
      </w:docPartPr>
      <w:docPartBody>
        <w:p w:rsidR="00000000" w:rsidRDefault="0035738B" w:rsidP="0035738B">
          <w:pPr>
            <w:pStyle w:val="F851589004D74F1A94A80E6BB218102F"/>
          </w:pPr>
          <w:r>
            <w:rPr>
              <w:rFonts w:eastAsia="Times New Roman" w:cs="Times New Roman"/>
              <w:bCs/>
              <w:szCs w:val="24"/>
            </w:rPr>
            <w:t xml:space="preserve"> </w:t>
          </w:r>
        </w:p>
      </w:docPartBody>
    </w:docPart>
    <w:docPart>
      <w:docPartPr>
        <w:name w:val="DAF7375612DD4C3E8F4AF14BC3DA2C03"/>
        <w:category>
          <w:name w:val="General"/>
          <w:gallery w:val="placeholder"/>
        </w:category>
        <w:types>
          <w:type w:val="bbPlcHdr"/>
        </w:types>
        <w:behaviors>
          <w:behavior w:val="content"/>
        </w:behaviors>
        <w:guid w:val="{67E81FCA-8129-4A8F-A354-DCB9A7326C61}"/>
      </w:docPartPr>
      <w:docPartBody>
        <w:p w:rsidR="00000000" w:rsidRDefault="00DA687F"/>
      </w:docPartBody>
    </w:docPart>
    <w:docPart>
      <w:docPartPr>
        <w:name w:val="5EA5510678A94554AB91FB8A8710275D"/>
        <w:category>
          <w:name w:val="General"/>
          <w:gallery w:val="placeholder"/>
        </w:category>
        <w:types>
          <w:type w:val="bbPlcHdr"/>
        </w:types>
        <w:behaviors>
          <w:behavior w:val="content"/>
        </w:behaviors>
        <w:guid w:val="{B45A54FB-105B-4D2A-9238-1BB1462AE58F}"/>
      </w:docPartPr>
      <w:docPartBody>
        <w:p w:rsidR="00000000" w:rsidRDefault="00DA68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738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687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3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738B"/>
    <w:rPr>
      <w:rFonts w:ascii="Times New Roman" w:hAnsi="Times New Roman"/>
      <w:sz w:val="24"/>
    </w:rPr>
  </w:style>
  <w:style w:type="paragraph" w:customStyle="1" w:styleId="487D89B4F8B34DB4967D41FE18F7F88D7">
    <w:name w:val="487D89B4F8B34DB4967D41FE18F7F88D7"/>
    <w:rsid w:val="0035738B"/>
    <w:rPr>
      <w:rFonts w:ascii="Times New Roman" w:hAnsi="Times New Roman"/>
      <w:sz w:val="24"/>
    </w:rPr>
  </w:style>
  <w:style w:type="paragraph" w:customStyle="1" w:styleId="AE2570ED5D764CD7AF9686706F550F4620">
    <w:name w:val="AE2570ED5D764CD7AF9686706F550F4620"/>
    <w:rsid w:val="0035738B"/>
    <w:pPr>
      <w:tabs>
        <w:tab w:val="center" w:pos="4680"/>
        <w:tab w:val="right" w:pos="9360"/>
      </w:tabs>
      <w:spacing w:after="0" w:line="240" w:lineRule="auto"/>
    </w:pPr>
    <w:rPr>
      <w:rFonts w:ascii="Times New Roman" w:hAnsi="Times New Roman"/>
      <w:sz w:val="24"/>
    </w:rPr>
  </w:style>
  <w:style w:type="paragraph" w:customStyle="1" w:styleId="2C6E1500ABA544CE9743E53B280F410C">
    <w:name w:val="2C6E1500ABA544CE9743E53B280F410C"/>
    <w:rsid w:val="0035738B"/>
  </w:style>
  <w:style w:type="paragraph" w:customStyle="1" w:styleId="F851589004D74F1A94A80E6BB218102F">
    <w:name w:val="F851589004D74F1A94A80E6BB218102F"/>
    <w:rsid w:val="003573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3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738B"/>
    <w:rPr>
      <w:rFonts w:ascii="Times New Roman" w:hAnsi="Times New Roman"/>
      <w:sz w:val="24"/>
    </w:rPr>
  </w:style>
  <w:style w:type="paragraph" w:customStyle="1" w:styleId="487D89B4F8B34DB4967D41FE18F7F88D7">
    <w:name w:val="487D89B4F8B34DB4967D41FE18F7F88D7"/>
    <w:rsid w:val="0035738B"/>
    <w:rPr>
      <w:rFonts w:ascii="Times New Roman" w:hAnsi="Times New Roman"/>
      <w:sz w:val="24"/>
    </w:rPr>
  </w:style>
  <w:style w:type="paragraph" w:customStyle="1" w:styleId="AE2570ED5D764CD7AF9686706F550F4620">
    <w:name w:val="AE2570ED5D764CD7AF9686706F550F4620"/>
    <w:rsid w:val="0035738B"/>
    <w:pPr>
      <w:tabs>
        <w:tab w:val="center" w:pos="4680"/>
        <w:tab w:val="right" w:pos="9360"/>
      </w:tabs>
      <w:spacing w:after="0" w:line="240" w:lineRule="auto"/>
    </w:pPr>
    <w:rPr>
      <w:rFonts w:ascii="Times New Roman" w:hAnsi="Times New Roman"/>
      <w:sz w:val="24"/>
    </w:rPr>
  </w:style>
  <w:style w:type="paragraph" w:customStyle="1" w:styleId="2C6E1500ABA544CE9743E53B280F410C">
    <w:name w:val="2C6E1500ABA544CE9743E53B280F410C"/>
    <w:rsid w:val="0035738B"/>
  </w:style>
  <w:style w:type="paragraph" w:customStyle="1" w:styleId="F851589004D74F1A94A80E6BB218102F">
    <w:name w:val="F851589004D74F1A94A80E6BB218102F"/>
    <w:rsid w:val="00357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3A2903-7B36-4145-AAF8-387BFB6F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486</Words>
  <Characters>2773</Characters>
  <Application>Microsoft Office Word</Application>
  <DocSecurity>0</DocSecurity>
  <Lines>23</Lines>
  <Paragraphs>6</Paragraphs>
  <ScaleCrop>false</ScaleCrop>
  <Company>Texas Legislative Council</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2017-05-02T14:22:00Z</cp:lastPrinted>
  <dcterms:created xsi:type="dcterms:W3CDTF">2015-05-29T14:24:00Z</dcterms:created>
  <dcterms:modified xsi:type="dcterms:W3CDTF">2017-05-02T14:23:00Z</dcterms:modified>
</cp:coreProperties>
</file>

<file path=docProps/custom.xml><?xml version="1.0" encoding="utf-8"?>
<op:Properties xmlns:vt="http://schemas.openxmlformats.org/officeDocument/2006/docPropsVTypes" xmlns:op="http://schemas.openxmlformats.org/officeDocument/2006/custom-properties"/>
</file>