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6899" w:rsidTr="00345119">
        <w:tc>
          <w:tcPr>
            <w:tcW w:w="9576" w:type="dxa"/>
            <w:noWrap/>
          </w:tcPr>
          <w:p w:rsidR="008423E4" w:rsidRPr="0022177D" w:rsidRDefault="006678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7870" w:rsidP="008423E4">
      <w:pPr>
        <w:jc w:val="center"/>
      </w:pPr>
    </w:p>
    <w:p w:rsidR="008423E4" w:rsidRPr="00B31F0E" w:rsidRDefault="00667870" w:rsidP="008423E4"/>
    <w:p w:rsidR="008423E4" w:rsidRPr="00742794" w:rsidRDefault="006678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6899" w:rsidTr="00345119">
        <w:tc>
          <w:tcPr>
            <w:tcW w:w="9576" w:type="dxa"/>
          </w:tcPr>
          <w:p w:rsidR="008423E4" w:rsidRPr="00861995" w:rsidRDefault="00667870" w:rsidP="00345119">
            <w:pPr>
              <w:jc w:val="right"/>
            </w:pPr>
            <w:r>
              <w:t>S.B. 2056</w:t>
            </w:r>
          </w:p>
        </w:tc>
      </w:tr>
      <w:tr w:rsidR="008E6899" w:rsidTr="00345119">
        <w:tc>
          <w:tcPr>
            <w:tcW w:w="9576" w:type="dxa"/>
          </w:tcPr>
          <w:p w:rsidR="008423E4" w:rsidRPr="00861995" w:rsidRDefault="00667870" w:rsidP="00D639F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E6899" w:rsidTr="00345119">
        <w:tc>
          <w:tcPr>
            <w:tcW w:w="9576" w:type="dxa"/>
          </w:tcPr>
          <w:p w:rsidR="008423E4" w:rsidRPr="00861995" w:rsidRDefault="00667870" w:rsidP="00345119">
            <w:pPr>
              <w:jc w:val="right"/>
            </w:pPr>
            <w:r>
              <w:t>Ways &amp; Means</w:t>
            </w:r>
          </w:p>
        </w:tc>
      </w:tr>
      <w:tr w:rsidR="008E6899" w:rsidTr="00345119">
        <w:tc>
          <w:tcPr>
            <w:tcW w:w="9576" w:type="dxa"/>
          </w:tcPr>
          <w:p w:rsidR="008423E4" w:rsidRDefault="006678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7870" w:rsidP="008423E4">
      <w:pPr>
        <w:tabs>
          <w:tab w:val="right" w:pos="9360"/>
        </w:tabs>
      </w:pPr>
    </w:p>
    <w:p w:rsidR="008423E4" w:rsidRDefault="00667870" w:rsidP="008423E4"/>
    <w:p w:rsidR="008423E4" w:rsidRDefault="006678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E6899" w:rsidTr="006A70CD">
        <w:tc>
          <w:tcPr>
            <w:tcW w:w="9582" w:type="dxa"/>
          </w:tcPr>
          <w:p w:rsidR="008423E4" w:rsidRPr="00A8133F" w:rsidRDefault="00667870" w:rsidP="000E57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7870" w:rsidP="000E57C5"/>
          <w:p w:rsidR="008423E4" w:rsidRDefault="00667870" w:rsidP="000E57C5">
            <w:pPr>
              <w:pStyle w:val="Header"/>
              <w:jc w:val="both"/>
            </w:pPr>
            <w:r>
              <w:t>Interested parties report that certain municipalities, such as</w:t>
            </w:r>
            <w:r>
              <w:t xml:space="preserve"> the </w:t>
            </w:r>
            <w:r>
              <w:t>C</w:t>
            </w:r>
            <w:r>
              <w:t xml:space="preserve">ity of Brownfield, </w:t>
            </w:r>
            <w:r>
              <w:t xml:space="preserve">have expressed a desire </w:t>
            </w:r>
            <w:r>
              <w:t>to maintain, enhance, or upgrade</w:t>
            </w:r>
            <w:r>
              <w:t xml:space="preserve"> sports facilit</w:t>
            </w:r>
            <w:r>
              <w:t>ies</w:t>
            </w:r>
            <w:r>
              <w:t xml:space="preserve"> </w:t>
            </w:r>
            <w:r>
              <w:t>and</w:t>
            </w:r>
            <w:r>
              <w:t xml:space="preserve"> field</w:t>
            </w:r>
            <w:r>
              <w:t>s</w:t>
            </w:r>
            <w:r>
              <w:t xml:space="preserve"> to attract more sporting events </w:t>
            </w:r>
            <w:r>
              <w:t xml:space="preserve">and contend that these municipalities need a new </w:t>
            </w:r>
            <w:r>
              <w:t>funding mechanism</w:t>
            </w:r>
            <w:r>
              <w:t xml:space="preserve"> to do so</w:t>
            </w:r>
            <w:r>
              <w:t xml:space="preserve">. </w:t>
            </w:r>
            <w:r>
              <w:t>S.B. 2056</w:t>
            </w:r>
            <w:r>
              <w:t xml:space="preserve"> seeks to authorize certain municipalities to use revenue derived from the municipal hotel occupancy tax for</w:t>
            </w:r>
            <w:r>
              <w:t xml:space="preserve"> such purposes.</w:t>
            </w:r>
            <w:r>
              <w:t xml:space="preserve"> </w:t>
            </w:r>
          </w:p>
          <w:p w:rsidR="008423E4" w:rsidRPr="00E26B13" w:rsidRDefault="00667870" w:rsidP="000E57C5">
            <w:pPr>
              <w:rPr>
                <w:b/>
              </w:rPr>
            </w:pPr>
          </w:p>
        </w:tc>
      </w:tr>
      <w:tr w:rsidR="008E6899" w:rsidTr="006A70CD">
        <w:tc>
          <w:tcPr>
            <w:tcW w:w="9582" w:type="dxa"/>
          </w:tcPr>
          <w:p w:rsidR="0017725B" w:rsidRDefault="00667870" w:rsidP="000E5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7870" w:rsidP="000E57C5">
            <w:pPr>
              <w:rPr>
                <w:b/>
                <w:u w:val="single"/>
              </w:rPr>
            </w:pPr>
          </w:p>
          <w:p w:rsidR="001E7851" w:rsidRPr="001E7851" w:rsidRDefault="00667870" w:rsidP="000E57C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667870" w:rsidP="000E57C5">
            <w:pPr>
              <w:rPr>
                <w:b/>
                <w:u w:val="single"/>
              </w:rPr>
            </w:pPr>
          </w:p>
        </w:tc>
      </w:tr>
      <w:tr w:rsidR="008E6899" w:rsidTr="006A70CD">
        <w:tc>
          <w:tcPr>
            <w:tcW w:w="9582" w:type="dxa"/>
          </w:tcPr>
          <w:p w:rsidR="008423E4" w:rsidRPr="00A8133F" w:rsidRDefault="00667870" w:rsidP="000E57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7870" w:rsidP="000E57C5"/>
          <w:p w:rsidR="001E7851" w:rsidRDefault="00667870" w:rsidP="000E57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67870" w:rsidP="000E57C5">
            <w:pPr>
              <w:rPr>
                <w:b/>
              </w:rPr>
            </w:pPr>
          </w:p>
        </w:tc>
      </w:tr>
      <w:tr w:rsidR="008E6899" w:rsidTr="006A70CD">
        <w:tc>
          <w:tcPr>
            <w:tcW w:w="9582" w:type="dxa"/>
          </w:tcPr>
          <w:p w:rsidR="008423E4" w:rsidRPr="00A8133F" w:rsidRDefault="00667870" w:rsidP="000E57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7870" w:rsidP="000E57C5"/>
          <w:p w:rsidR="006E53E9" w:rsidRDefault="00667870" w:rsidP="000E57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2056</w:t>
            </w:r>
            <w:r>
              <w:t xml:space="preserve"> amends the Tax Code to authorize a municipality that is the county seat of a county that has a population of more than 10,000 and contains a portion of Mound Lake to use  revenue derived from the municipal hotel occupancy tax to </w:t>
            </w:r>
            <w:r>
              <w:t>promot</w:t>
            </w:r>
            <w:r>
              <w:t xml:space="preserve">e tourism by </w:t>
            </w:r>
            <w:r>
              <w:t>maintain</w:t>
            </w:r>
            <w:r>
              <w:t>ing</w:t>
            </w:r>
            <w:r>
              <w:t>, enhanc</w:t>
            </w:r>
            <w:r>
              <w:t>ing</w:t>
            </w:r>
            <w:r>
              <w:t>, or upgrad</w:t>
            </w:r>
            <w:r>
              <w:t>ing</w:t>
            </w:r>
            <w:r>
              <w:t xml:space="preserve"> sports facilit</w:t>
            </w:r>
            <w:r>
              <w:t>ies</w:t>
            </w:r>
            <w:r>
              <w:t xml:space="preserve"> or field</w:t>
            </w:r>
            <w:r>
              <w:t>s,</w:t>
            </w:r>
            <w:r>
              <w:t xml:space="preserve"> provided that</w:t>
            </w:r>
            <w:r>
              <w:t xml:space="preserve"> the municipality, if it uses the revenue to enhance or upgrade a sports facility or field, complies with certain requirements relating to the allocation of municip</w:t>
            </w:r>
            <w:r>
              <w:t>al hotel occupancy tax revenue for that purpose</w:t>
            </w:r>
            <w:r>
              <w:t>, the municipality owns the sports facilities or field, and the sports facilities and fields have been used, in the preceding calendar year, a combined total of more than 10 times for district, state, regional</w:t>
            </w:r>
            <w:r>
              <w:t>, or national sports tournaments</w:t>
            </w:r>
            <w:r>
              <w:t>.</w:t>
            </w:r>
            <w:r>
              <w:t xml:space="preserve"> The bill prohibits such a municipality from reducing</w:t>
            </w:r>
            <w:r w:rsidRPr="006E53E9">
              <w:t xml:space="preserve"> the percentage of revenue </w:t>
            </w:r>
            <w:r>
              <w:t xml:space="preserve">derived </w:t>
            </w:r>
            <w:r w:rsidRPr="006E53E9">
              <w:t xml:space="preserve">from the </w:t>
            </w:r>
            <w:r>
              <w:t xml:space="preserve">municipal hotel occupancy </w:t>
            </w:r>
            <w:r w:rsidRPr="006E53E9">
              <w:t>tax and alloc</w:t>
            </w:r>
            <w:r>
              <w:t>ated for the promotion of tourism and the convention and hotel industry</w:t>
            </w:r>
            <w:r>
              <w:t xml:space="preserve"> by </w:t>
            </w:r>
            <w:r w:rsidRPr="00DB257F">
              <w:t xml:space="preserve">advertising </w:t>
            </w:r>
            <w:r w:rsidRPr="00DB257F">
              <w:t>and conducting solicitations and promotional programs to attract tourists and convention delegates or registrants to the municipality or its vicinity</w:t>
            </w:r>
            <w:r w:rsidRPr="006E53E9">
              <w:t xml:space="preserve"> to a percentage that is less than the average percentage of that revenue allocated by the municipality for</w:t>
            </w:r>
            <w:r w:rsidRPr="006E53E9">
              <w:t xml:space="preserve"> that purpose during the 36-month period preceding the date the municipality begins using the revenue </w:t>
            </w:r>
            <w:r w:rsidRPr="00DB257F">
              <w:t>to maintain, enhance, or upgrade a sports facility or field</w:t>
            </w:r>
            <w:r>
              <w:t>.</w:t>
            </w:r>
            <w:r>
              <w:t xml:space="preserve"> </w:t>
            </w:r>
          </w:p>
          <w:p w:rsidR="008423E4" w:rsidRPr="00835628" w:rsidRDefault="00667870" w:rsidP="000E57C5">
            <w:pPr>
              <w:rPr>
                <w:b/>
              </w:rPr>
            </w:pPr>
          </w:p>
        </w:tc>
      </w:tr>
      <w:tr w:rsidR="008E6899" w:rsidTr="006A70CD">
        <w:tc>
          <w:tcPr>
            <w:tcW w:w="9582" w:type="dxa"/>
          </w:tcPr>
          <w:p w:rsidR="008423E4" w:rsidRPr="00A8133F" w:rsidRDefault="00667870" w:rsidP="000E57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7870" w:rsidP="000E57C5"/>
          <w:p w:rsidR="008423E4" w:rsidRPr="003624F2" w:rsidRDefault="00667870" w:rsidP="000E57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</w:t>
            </w:r>
            <w:r>
              <w:t>r 1, 2017.</w:t>
            </w:r>
          </w:p>
          <w:p w:rsidR="008423E4" w:rsidRPr="00233FDB" w:rsidRDefault="00667870" w:rsidP="000E57C5">
            <w:pPr>
              <w:rPr>
                <w:b/>
              </w:rPr>
            </w:pPr>
          </w:p>
        </w:tc>
      </w:tr>
    </w:tbl>
    <w:p w:rsidR="008423E4" w:rsidRPr="00BE0E75" w:rsidRDefault="006678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787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870">
      <w:r>
        <w:separator/>
      </w:r>
    </w:p>
  </w:endnote>
  <w:endnote w:type="continuationSeparator" w:id="0">
    <w:p w:rsidR="00000000" w:rsidRDefault="006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6899" w:rsidTr="009C1E9A">
      <w:trPr>
        <w:cantSplit/>
      </w:trPr>
      <w:tc>
        <w:tcPr>
          <w:tcW w:w="0" w:type="pct"/>
        </w:tcPr>
        <w:p w:rsidR="00137D90" w:rsidRDefault="006678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78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78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78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78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899" w:rsidTr="009C1E9A">
      <w:trPr>
        <w:cantSplit/>
      </w:trPr>
      <w:tc>
        <w:tcPr>
          <w:tcW w:w="0" w:type="pct"/>
        </w:tcPr>
        <w:p w:rsidR="00EC379B" w:rsidRDefault="006678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78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30984</w:t>
          </w:r>
        </w:p>
      </w:tc>
      <w:tc>
        <w:tcPr>
          <w:tcW w:w="2453" w:type="pct"/>
        </w:tcPr>
        <w:p w:rsidR="00EC379B" w:rsidRDefault="006678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17.135.303</w:t>
          </w:r>
          <w:r>
            <w:fldChar w:fldCharType="end"/>
          </w:r>
        </w:p>
      </w:tc>
    </w:tr>
    <w:tr w:rsidR="008E6899" w:rsidTr="009C1E9A">
      <w:trPr>
        <w:cantSplit/>
      </w:trPr>
      <w:tc>
        <w:tcPr>
          <w:tcW w:w="0" w:type="pct"/>
        </w:tcPr>
        <w:p w:rsidR="00EC379B" w:rsidRDefault="006678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78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7870" w:rsidP="006D504F">
          <w:pPr>
            <w:pStyle w:val="Footer"/>
            <w:rPr>
              <w:rStyle w:val="PageNumber"/>
            </w:rPr>
          </w:pPr>
        </w:p>
        <w:p w:rsidR="00EC379B" w:rsidRDefault="006678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8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78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78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78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870">
      <w:r>
        <w:separator/>
      </w:r>
    </w:p>
  </w:footnote>
  <w:footnote w:type="continuationSeparator" w:id="0">
    <w:p w:rsidR="00000000" w:rsidRDefault="0066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99"/>
    <w:rsid w:val="00667870"/>
    <w:rsid w:val="00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7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851"/>
  </w:style>
  <w:style w:type="paragraph" w:styleId="CommentSubject">
    <w:name w:val="annotation subject"/>
    <w:basedOn w:val="CommentText"/>
    <w:next w:val="CommentText"/>
    <w:link w:val="CommentSubjectChar"/>
    <w:rsid w:val="001E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851"/>
    <w:rPr>
      <w:b/>
      <w:bCs/>
    </w:rPr>
  </w:style>
  <w:style w:type="paragraph" w:styleId="Revision">
    <w:name w:val="Revision"/>
    <w:hidden/>
    <w:uiPriority w:val="99"/>
    <w:semiHidden/>
    <w:rsid w:val="00D96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7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851"/>
  </w:style>
  <w:style w:type="paragraph" w:styleId="CommentSubject">
    <w:name w:val="annotation subject"/>
    <w:basedOn w:val="CommentText"/>
    <w:next w:val="CommentText"/>
    <w:link w:val="CommentSubjectChar"/>
    <w:rsid w:val="001E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851"/>
    <w:rPr>
      <w:b/>
      <w:bCs/>
    </w:rPr>
  </w:style>
  <w:style w:type="paragraph" w:styleId="Revision">
    <w:name w:val="Revision"/>
    <w:hidden/>
    <w:uiPriority w:val="99"/>
    <w:semiHidden/>
    <w:rsid w:val="00D9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SB02056 (Committee Report (Unamended))</vt:lpstr>
    </vt:vector>
  </TitlesOfParts>
  <Company>State of Texas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30984</dc:subject>
  <dc:creator>State of Texas</dc:creator>
  <dc:description>SB 2056 by Perry-(H)Ways &amp; Means</dc:description>
  <cp:lastModifiedBy>Alexander McMillan</cp:lastModifiedBy>
  <cp:revision>2</cp:revision>
  <cp:lastPrinted>2017-05-15T19:57:00Z</cp:lastPrinted>
  <dcterms:created xsi:type="dcterms:W3CDTF">2017-05-17T23:44:00Z</dcterms:created>
  <dcterms:modified xsi:type="dcterms:W3CDTF">2017-05-17T23:44:00Z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17.135.303</vt:lpwstr>
  </property>
</Properties>
</file>