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5" w:rsidRDefault="00636DB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81650FD4FA24672BDBF378D08AF4CB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6DB5" w:rsidRPr="00585C31" w:rsidRDefault="00636DB5" w:rsidP="000F1DF9">
      <w:pPr>
        <w:spacing w:after="0" w:line="240" w:lineRule="auto"/>
        <w:rPr>
          <w:rFonts w:cs="Times New Roman"/>
          <w:szCs w:val="24"/>
        </w:rPr>
      </w:pPr>
    </w:p>
    <w:p w:rsidR="00636DB5" w:rsidRPr="00585C31" w:rsidRDefault="00636DB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6DB5" w:rsidTr="000F1DF9">
        <w:tc>
          <w:tcPr>
            <w:tcW w:w="2718" w:type="dxa"/>
          </w:tcPr>
          <w:p w:rsidR="00636DB5" w:rsidRPr="005C2A78" w:rsidRDefault="00636DB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C50E46B0C5644CFB7A7D3BD1D4AF59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6DB5" w:rsidRPr="00FF6471" w:rsidRDefault="00636DB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08543702406471DB28CF54A6319E3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2079</w:t>
                </w:r>
              </w:sdtContent>
            </w:sdt>
          </w:p>
        </w:tc>
      </w:tr>
      <w:tr w:rsidR="00636DB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14BA09950D8425192744D15AF86F236"/>
            </w:placeholder>
            <w:showingPlcHdr/>
          </w:sdtPr>
          <w:sdtContent>
            <w:tc>
              <w:tcPr>
                <w:tcW w:w="2718" w:type="dxa"/>
              </w:tcPr>
              <w:p w:rsidR="00636DB5" w:rsidRPr="000F1DF9" w:rsidRDefault="00636DB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636DB5" w:rsidRPr="005C2A78" w:rsidRDefault="00636DB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48D317EC1074E29B1D8EAC0E93448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DFD26B34AA94EA29B447A12192A90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A0C2BE7CA4C490A92F25ECE6CF395CB"/>
                </w:placeholder>
                <w:showingPlcHdr/>
              </w:sdtPr>
              <w:sdtContent/>
            </w:sdt>
          </w:p>
        </w:tc>
      </w:tr>
      <w:tr w:rsidR="00636DB5" w:rsidTr="000F1DF9">
        <w:tc>
          <w:tcPr>
            <w:tcW w:w="2718" w:type="dxa"/>
          </w:tcPr>
          <w:p w:rsidR="00636DB5" w:rsidRPr="00BC7495" w:rsidRDefault="00636D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8E97DE03E014601BFA7ACF94FC25A58"/>
            </w:placeholder>
          </w:sdtPr>
          <w:sdtContent>
            <w:tc>
              <w:tcPr>
                <w:tcW w:w="6858" w:type="dxa"/>
              </w:tcPr>
              <w:p w:rsidR="00636DB5" w:rsidRPr="00FF6471" w:rsidRDefault="00636D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636DB5" w:rsidTr="000F1DF9">
        <w:tc>
          <w:tcPr>
            <w:tcW w:w="2718" w:type="dxa"/>
          </w:tcPr>
          <w:p w:rsidR="00636DB5" w:rsidRPr="00BC7495" w:rsidRDefault="00636D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A33A6BFC5AA4CC0A160C5BA2AA3AA57"/>
            </w:placeholder>
            <w:date w:fullDate="2017-04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6DB5" w:rsidRPr="00FF6471" w:rsidRDefault="00636D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4/24/2017</w:t>
                </w:r>
              </w:p>
            </w:tc>
          </w:sdtContent>
        </w:sdt>
      </w:tr>
      <w:tr w:rsidR="00636DB5" w:rsidTr="000F1DF9">
        <w:tc>
          <w:tcPr>
            <w:tcW w:w="2718" w:type="dxa"/>
          </w:tcPr>
          <w:p w:rsidR="00636DB5" w:rsidRPr="00BC7495" w:rsidRDefault="00636D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17B8049550A4D48B173610ACABBEF59"/>
            </w:placeholder>
          </w:sdtPr>
          <w:sdtContent>
            <w:tc>
              <w:tcPr>
                <w:tcW w:w="6858" w:type="dxa"/>
              </w:tcPr>
              <w:p w:rsidR="00636DB5" w:rsidRPr="00FF6471" w:rsidRDefault="00636D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36DB5" w:rsidRPr="00FF6471" w:rsidRDefault="00636DB5" w:rsidP="000F1DF9">
      <w:pPr>
        <w:spacing w:after="0" w:line="240" w:lineRule="auto"/>
        <w:rPr>
          <w:rFonts w:cs="Times New Roman"/>
          <w:szCs w:val="24"/>
        </w:rPr>
      </w:pPr>
    </w:p>
    <w:p w:rsidR="00636DB5" w:rsidRPr="00FF6471" w:rsidRDefault="00636DB5" w:rsidP="000F1DF9">
      <w:pPr>
        <w:spacing w:after="0" w:line="240" w:lineRule="auto"/>
        <w:rPr>
          <w:rFonts w:cs="Times New Roman"/>
          <w:szCs w:val="24"/>
        </w:rPr>
      </w:pPr>
    </w:p>
    <w:p w:rsidR="00636DB5" w:rsidRPr="00FF6471" w:rsidRDefault="00636DB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E333792176D4198AAB8967CD6D92A61"/>
        </w:placeholder>
      </w:sdtPr>
      <w:sdtContent>
        <w:p w:rsidR="00636DB5" w:rsidRDefault="00636DB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14B988B633343A7B917658E7BC2A0D5"/>
        </w:placeholder>
      </w:sdtPr>
      <w:sdtContent>
        <w:p w:rsidR="00636DB5" w:rsidRDefault="00636DB5" w:rsidP="00D727CC">
          <w:pPr>
            <w:pStyle w:val="NormalWeb"/>
            <w:spacing w:before="0" w:beforeAutospacing="0" w:after="0" w:afterAutospacing="0"/>
            <w:jc w:val="both"/>
            <w:divId w:val="1084836950"/>
            <w:rPr>
              <w:rFonts w:eastAsia="Times New Roman"/>
              <w:bCs/>
            </w:rPr>
          </w:pPr>
        </w:p>
        <w:p w:rsidR="00636DB5" w:rsidRDefault="00636DB5" w:rsidP="00D727CC">
          <w:pPr>
            <w:pStyle w:val="NormalWeb"/>
            <w:spacing w:before="0" w:beforeAutospacing="0" w:after="0" w:afterAutospacing="0"/>
            <w:jc w:val="both"/>
            <w:divId w:val="1084836950"/>
            <w:rPr>
              <w:color w:val="000000"/>
            </w:rPr>
          </w:pPr>
          <w:r w:rsidRPr="00D727CC">
            <w:rPr>
              <w:color w:val="000000"/>
            </w:rPr>
            <w:t>Businesses have complained that grade inflatio</w:t>
          </w:r>
          <w:r>
            <w:rPr>
              <w:color w:val="000000"/>
            </w:rPr>
            <w:t xml:space="preserve">n has rendered transcripts less </w:t>
          </w:r>
          <w:r w:rsidRPr="00D727CC">
            <w:rPr>
              <w:color w:val="000000"/>
            </w:rPr>
            <w:t>than helpful as a means of appraising college graduates' job applications, due to the fact that since</w:t>
          </w:r>
          <w:r>
            <w:rPr>
              <w:color w:val="000000"/>
            </w:rPr>
            <w:t xml:space="preserve"> the 1960s, the percentage of A</w:t>
          </w:r>
          <w:r w:rsidRPr="00D727CC">
            <w:rPr>
              <w:color w:val="000000"/>
            </w:rPr>
            <w:t xml:space="preserve">s given has risen from 15 percent nationwide to the most common grade given in college (45 percent); nearly 75 percent of </w:t>
          </w:r>
          <w:r>
            <w:rPr>
              <w:color w:val="000000"/>
            </w:rPr>
            <w:t>all college grades are either As or B</w:t>
          </w:r>
          <w:r w:rsidRPr="00D727CC">
            <w:rPr>
              <w:color w:val="000000"/>
            </w:rPr>
            <w:t xml:space="preserve">s. The result is a hindered hiring process, workforce competition, and ability of graduate school admission boards to differentiate meaningfully across student transcripts. However, businesses would not be the only beneficiaries of such legislation; Texas students would benefit in that they would be taken more seriously as employers and graduate admissions committees would welcome the greater information. </w:t>
          </w:r>
        </w:p>
        <w:p w:rsidR="00636DB5" w:rsidRPr="00D727CC" w:rsidRDefault="00636DB5" w:rsidP="00D727CC">
          <w:pPr>
            <w:pStyle w:val="NormalWeb"/>
            <w:spacing w:before="0" w:beforeAutospacing="0" w:after="0" w:afterAutospacing="0"/>
            <w:jc w:val="both"/>
            <w:divId w:val="1084836950"/>
            <w:rPr>
              <w:color w:val="000000"/>
            </w:rPr>
          </w:pPr>
        </w:p>
        <w:p w:rsidR="00636DB5" w:rsidRPr="00D727CC" w:rsidRDefault="00636DB5" w:rsidP="00D727CC">
          <w:pPr>
            <w:pStyle w:val="NormalWeb"/>
            <w:spacing w:before="0" w:beforeAutospacing="0" w:after="0" w:afterAutospacing="0"/>
            <w:jc w:val="both"/>
            <w:divId w:val="1084836950"/>
            <w:rPr>
              <w:color w:val="000000"/>
            </w:rPr>
          </w:pPr>
          <w:r w:rsidRPr="00D727C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727C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727CC">
            <w:rPr>
              <w:color w:val="000000"/>
            </w:rPr>
            <w:t xml:space="preserve"> 2079 requires a student's postsecondary transcript to include the average or median grade awarded in each class. It does not apply to classes offered to students solely on a pass-fail basis or for independent study credit, or in which grades are reported for 10 students or fewer. S</w:t>
          </w:r>
          <w:r>
            <w:rPr>
              <w:color w:val="000000"/>
            </w:rPr>
            <w:t>.</w:t>
          </w:r>
          <w:r w:rsidRPr="00D727C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727CC">
            <w:rPr>
              <w:color w:val="000000"/>
            </w:rPr>
            <w:t xml:space="preserve"> 2079 is not a form of legislative micromanagement of public universities, but rather, a transparency measure for students, parents, businesses, and taxpayers. The chief purpose of the proposed legislation </w:t>
          </w:r>
          <w:r>
            <w:rPr>
              <w:color w:val="000000"/>
            </w:rPr>
            <w:t>is</w:t>
          </w:r>
          <w:r w:rsidRPr="00D727CC">
            <w:rPr>
              <w:color w:val="000000"/>
            </w:rPr>
            <w:t xml:space="preserve"> to enhance the competitiveness of Texas public university students. </w:t>
          </w:r>
        </w:p>
        <w:p w:rsidR="00636DB5" w:rsidRPr="00D70925" w:rsidRDefault="00636DB5" w:rsidP="00D727C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36DB5" w:rsidRDefault="00636D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a student's postsecondary transcript include the average or median grade awarded in each class.</w:t>
      </w:r>
    </w:p>
    <w:p w:rsidR="00636DB5" w:rsidRPr="001C779C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4098B39F34407F8E84D055FA8CAB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6DB5" w:rsidRPr="006529C4" w:rsidRDefault="00636D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6DB5" w:rsidRPr="006529C4" w:rsidRDefault="00636DB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</w:t>
      </w:r>
      <w:r w:rsidRPr="001C779C">
        <w:rPr>
          <w:rFonts w:eastAsia="Times New Roman" w:cs="Times New Roman"/>
          <w:szCs w:val="24"/>
        </w:rPr>
        <w:t xml:space="preserve">he Texas Higher Education Coordinating Board </w:t>
      </w:r>
      <w:r>
        <w:rPr>
          <w:rFonts w:cs="Times New Roman"/>
          <w:szCs w:val="24"/>
        </w:rPr>
        <w:t>in SECTION 1 (Section 51.979, Education Code) of this bill.</w:t>
      </w:r>
    </w:p>
    <w:p w:rsidR="00636DB5" w:rsidRPr="006529C4" w:rsidRDefault="00636D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6DB5" w:rsidRPr="005C2A78" w:rsidRDefault="00636DB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A42E74694848BAB68ADD446C9C68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Default="00636DB5" w:rsidP="001C779C">
      <w:pPr>
        <w:tabs>
          <w:tab w:val="left" w:pos="181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</w:t>
      </w:r>
      <w:r w:rsidRPr="001C779C">
        <w:rPr>
          <w:rFonts w:eastAsia="Times New Roman" w:cs="Times New Roman"/>
          <w:szCs w:val="24"/>
        </w:rPr>
        <w:t>Subchapter Z, Chapter 51, Education Code, by adding Section 51.979</w:t>
      </w:r>
      <w:r>
        <w:rPr>
          <w:rFonts w:eastAsia="Times New Roman" w:cs="Times New Roman"/>
          <w:szCs w:val="24"/>
        </w:rPr>
        <w:t>, as follows:</w:t>
      </w:r>
    </w:p>
    <w:p w:rsidR="00636DB5" w:rsidRDefault="00636DB5" w:rsidP="001C779C">
      <w:pPr>
        <w:tabs>
          <w:tab w:val="left" w:pos="1815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Default="00636DB5" w:rsidP="001C779C">
      <w:pPr>
        <w:tabs>
          <w:tab w:val="left" w:pos="181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C779C">
        <w:rPr>
          <w:rFonts w:eastAsia="Times New Roman" w:cs="Times New Roman"/>
          <w:szCs w:val="24"/>
        </w:rPr>
        <w:t>Sec. 51.979. TRANSPARENCY IN STUDENT TRANSCRIPTS. (a)</w:t>
      </w:r>
      <w:r>
        <w:rPr>
          <w:rFonts w:eastAsia="Times New Roman" w:cs="Times New Roman"/>
          <w:szCs w:val="24"/>
        </w:rPr>
        <w:t xml:space="preserve"> Defines "general academic teaching institution."</w:t>
      </w:r>
    </w:p>
    <w:p w:rsidR="00636DB5" w:rsidRDefault="00636DB5" w:rsidP="001C779C">
      <w:pPr>
        <w:tabs>
          <w:tab w:val="left" w:pos="181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6DB5" w:rsidRDefault="00636DB5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each </w:t>
      </w:r>
      <w:r w:rsidRPr="001C779C">
        <w:rPr>
          <w:rFonts w:eastAsia="Times New Roman" w:cs="Times New Roman"/>
          <w:szCs w:val="24"/>
        </w:rPr>
        <w:t xml:space="preserve">general academic teaching institution </w:t>
      </w:r>
      <w:r>
        <w:rPr>
          <w:rFonts w:eastAsia="Times New Roman" w:cs="Times New Roman"/>
          <w:szCs w:val="24"/>
        </w:rPr>
        <w:t>(institution) to</w:t>
      </w:r>
      <w:r w:rsidRPr="001C779C">
        <w:rPr>
          <w:rFonts w:eastAsia="Times New Roman" w:cs="Times New Roman"/>
          <w:szCs w:val="24"/>
        </w:rPr>
        <w:t xml:space="preserve"> include on a student's transcript, for each class attempted by the student, the average grade that was awarded to all students in the class.</w:t>
      </w:r>
      <w:r>
        <w:rPr>
          <w:rFonts w:eastAsia="Times New Roman" w:cs="Times New Roman"/>
          <w:szCs w:val="24"/>
        </w:rPr>
        <w:t xml:space="preserve"> Requires the institution to, f</w:t>
      </w:r>
      <w:r w:rsidRPr="001C779C">
        <w:rPr>
          <w:rFonts w:eastAsia="Times New Roman" w:cs="Times New Roman"/>
          <w:szCs w:val="24"/>
        </w:rPr>
        <w:t>or a class for which letter grades are awarded, include on the transcript the median grade that was awarded</w:t>
      </w:r>
      <w:r>
        <w:rPr>
          <w:rFonts w:eastAsia="Times New Roman" w:cs="Times New Roman"/>
          <w:szCs w:val="24"/>
        </w:rPr>
        <w:t xml:space="preserve"> to all students in the class. Requires the institution to</w:t>
      </w:r>
      <w:r w:rsidRPr="001C779C">
        <w:rPr>
          <w:rFonts w:eastAsia="Times New Roman" w:cs="Times New Roman"/>
          <w:szCs w:val="24"/>
        </w:rPr>
        <w:t xml:space="preserve"> place the average or median grade, as applicable, immediately to the right of the student's individual grade.</w:t>
      </w:r>
    </w:p>
    <w:p w:rsidR="00636DB5" w:rsidRDefault="00636DB5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6DB5" w:rsidRDefault="00636DB5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S</w:t>
      </w:r>
      <w:r w:rsidRPr="001C779C">
        <w:rPr>
          <w:rFonts w:eastAsia="Times New Roman" w:cs="Times New Roman"/>
          <w:szCs w:val="24"/>
        </w:rPr>
        <w:t>ubsection (b) does not apply to a</w:t>
      </w:r>
      <w:r>
        <w:rPr>
          <w:rFonts w:eastAsia="Times New Roman" w:cs="Times New Roman"/>
          <w:szCs w:val="24"/>
        </w:rPr>
        <w:t xml:space="preserve"> </w:t>
      </w:r>
      <w:r w:rsidRPr="001C779C">
        <w:rPr>
          <w:rFonts w:eastAsia="Times New Roman" w:cs="Times New Roman"/>
          <w:szCs w:val="24"/>
        </w:rPr>
        <w:t>class</w:t>
      </w:r>
      <w:r>
        <w:rPr>
          <w:rFonts w:eastAsia="Times New Roman" w:cs="Times New Roman"/>
          <w:szCs w:val="24"/>
        </w:rPr>
        <w:t xml:space="preserve"> </w:t>
      </w:r>
      <w:r w:rsidRPr="000C3FFA">
        <w:rPr>
          <w:rFonts w:eastAsia="Times New Roman" w:cs="Times New Roman"/>
          <w:szCs w:val="24"/>
        </w:rPr>
        <w:t>offered to students solely on a pass-fail basis or for independent study credit</w:t>
      </w:r>
      <w:r>
        <w:rPr>
          <w:rFonts w:eastAsia="Times New Roman" w:cs="Times New Roman"/>
          <w:szCs w:val="24"/>
        </w:rPr>
        <w:t xml:space="preserve"> or </w:t>
      </w:r>
      <w:r w:rsidRPr="000C3FFA">
        <w:rPr>
          <w:rFonts w:eastAsia="Times New Roman" w:cs="Times New Roman"/>
          <w:szCs w:val="24"/>
        </w:rPr>
        <w:t>in which grades are re</w:t>
      </w:r>
      <w:r>
        <w:rPr>
          <w:rFonts w:eastAsia="Times New Roman" w:cs="Times New Roman"/>
          <w:szCs w:val="24"/>
        </w:rPr>
        <w:t>ported for 10 students or fewer.</w:t>
      </w:r>
    </w:p>
    <w:p w:rsidR="00636DB5" w:rsidRDefault="00636DB5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6DB5" w:rsidRPr="005C2A78" w:rsidRDefault="00636DB5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1C779C">
        <w:rPr>
          <w:rFonts w:eastAsia="Times New Roman" w:cs="Times New Roman"/>
          <w:szCs w:val="24"/>
        </w:rPr>
        <w:t xml:space="preserve">he Texas Higher Education Coordinating Board </w:t>
      </w:r>
      <w:r>
        <w:rPr>
          <w:rFonts w:eastAsia="Times New Roman" w:cs="Times New Roman"/>
          <w:szCs w:val="24"/>
        </w:rPr>
        <w:t xml:space="preserve">(THECB) to </w:t>
      </w:r>
      <w:r w:rsidRPr="001C779C">
        <w:rPr>
          <w:rFonts w:eastAsia="Times New Roman" w:cs="Times New Roman"/>
          <w:szCs w:val="24"/>
        </w:rPr>
        <w:t>adopt rules to administer this section.</w:t>
      </w:r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THECB to</w:t>
      </w:r>
      <w:r w:rsidRPr="001C779C">
        <w:rPr>
          <w:rFonts w:eastAsia="Times New Roman" w:cs="Times New Roman"/>
          <w:szCs w:val="24"/>
        </w:rPr>
        <w:t xml:space="preserve"> adopt the rules required by Section 51.979, Education Code, as added by this Act, as soon as practicabl</w:t>
      </w:r>
      <w:r>
        <w:rPr>
          <w:rFonts w:eastAsia="Times New Roman" w:cs="Times New Roman"/>
          <w:szCs w:val="24"/>
        </w:rPr>
        <w:t>e after this Act takes effect. Authorizes THECB to, f</w:t>
      </w:r>
      <w:r w:rsidRPr="001C779C">
        <w:rPr>
          <w:rFonts w:eastAsia="Times New Roman" w:cs="Times New Roman"/>
          <w:szCs w:val="24"/>
        </w:rPr>
        <w:t>or that purpose, adopt the initial rules in the manner provided by law for emergency rules.</w:t>
      </w:r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1C779C">
        <w:rPr>
          <w:rFonts w:eastAsia="Times New Roman" w:cs="Times New Roman"/>
          <w:szCs w:val="24"/>
        </w:rPr>
        <w:t>he change in law made by this Act applies beginning with the 2017 fall semester.</w:t>
      </w:r>
    </w:p>
    <w:p w:rsidR="00636DB5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6DB5" w:rsidRPr="005C2A78" w:rsidRDefault="00636D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2017. </w:t>
      </w:r>
    </w:p>
    <w:p w:rsidR="00636DB5" w:rsidRPr="006529C4" w:rsidRDefault="00636D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6DB5" w:rsidRPr="006529C4" w:rsidRDefault="00636DB5" w:rsidP="00774EC7">
      <w:pPr>
        <w:spacing w:after="0" w:line="240" w:lineRule="auto"/>
        <w:jc w:val="both"/>
      </w:pPr>
    </w:p>
    <w:sectPr w:rsidR="00636DB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96" w:rsidRDefault="00336C96" w:rsidP="000F1DF9">
      <w:pPr>
        <w:spacing w:after="0" w:line="240" w:lineRule="auto"/>
      </w:pPr>
      <w:r>
        <w:separator/>
      </w:r>
    </w:p>
  </w:endnote>
  <w:endnote w:type="continuationSeparator" w:id="0">
    <w:p w:rsidR="00336C96" w:rsidRDefault="00336C9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36C9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6DB5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36DB5">
                <w:rPr>
                  <w:sz w:val="20"/>
                  <w:szCs w:val="20"/>
                </w:rPr>
                <w:t>S.B. 2079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36DB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36C9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6DB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6DB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96" w:rsidRDefault="00336C96" w:rsidP="000F1DF9">
      <w:pPr>
        <w:spacing w:after="0" w:line="240" w:lineRule="auto"/>
      </w:pPr>
      <w:r>
        <w:separator/>
      </w:r>
    </w:p>
  </w:footnote>
  <w:footnote w:type="continuationSeparator" w:id="0">
    <w:p w:rsidR="00336C96" w:rsidRDefault="00336C9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36C96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6DB5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D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D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B504D" w:rsidP="005B504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81650FD4FA24672BDBF378D08AF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2CD9-58BF-4728-B8C8-8EF560F1C0D5}"/>
      </w:docPartPr>
      <w:docPartBody>
        <w:p w:rsidR="00000000" w:rsidRDefault="00610D5F"/>
      </w:docPartBody>
    </w:docPart>
    <w:docPart>
      <w:docPartPr>
        <w:name w:val="5C50E46B0C5644CFB7A7D3BD1D4A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730B-3DFE-4639-8FF9-F817DC631FB4}"/>
      </w:docPartPr>
      <w:docPartBody>
        <w:p w:rsidR="00000000" w:rsidRDefault="00610D5F"/>
      </w:docPartBody>
    </w:docPart>
    <w:docPart>
      <w:docPartPr>
        <w:name w:val="208543702406471DB28CF54A6319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3F0C-472A-45A5-BBDA-82CE4C94F198}"/>
      </w:docPartPr>
      <w:docPartBody>
        <w:p w:rsidR="00000000" w:rsidRDefault="00610D5F"/>
      </w:docPartBody>
    </w:docPart>
    <w:docPart>
      <w:docPartPr>
        <w:name w:val="414BA09950D8425192744D15AF86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8A12-68F1-4FBE-BDCD-969F40F0CD19}"/>
      </w:docPartPr>
      <w:docPartBody>
        <w:p w:rsidR="00000000" w:rsidRDefault="00610D5F"/>
      </w:docPartBody>
    </w:docPart>
    <w:docPart>
      <w:docPartPr>
        <w:name w:val="C48D317EC1074E29B1D8EAC0E934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7BBA-CB61-4CEA-8583-BDADC37050FA}"/>
      </w:docPartPr>
      <w:docPartBody>
        <w:p w:rsidR="00000000" w:rsidRDefault="00610D5F"/>
      </w:docPartBody>
    </w:docPart>
    <w:docPart>
      <w:docPartPr>
        <w:name w:val="FDFD26B34AA94EA29B447A12192A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E6A5-86D9-4730-BFD4-39447AFD952E}"/>
      </w:docPartPr>
      <w:docPartBody>
        <w:p w:rsidR="00000000" w:rsidRDefault="00610D5F"/>
      </w:docPartBody>
    </w:docPart>
    <w:docPart>
      <w:docPartPr>
        <w:name w:val="9A0C2BE7CA4C490A92F25ECE6CF3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005D-1C24-4519-8D9F-FCFB6329462A}"/>
      </w:docPartPr>
      <w:docPartBody>
        <w:p w:rsidR="00000000" w:rsidRDefault="00610D5F"/>
      </w:docPartBody>
    </w:docPart>
    <w:docPart>
      <w:docPartPr>
        <w:name w:val="D8E97DE03E014601BFA7ACF94FC2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FBE2-811B-4BEE-9834-32029E697249}"/>
      </w:docPartPr>
      <w:docPartBody>
        <w:p w:rsidR="00000000" w:rsidRDefault="00610D5F"/>
      </w:docPartBody>
    </w:docPart>
    <w:docPart>
      <w:docPartPr>
        <w:name w:val="1A33A6BFC5AA4CC0A160C5BA2AA3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FDC6-10C4-4890-B910-C8BE9C02BF53}"/>
      </w:docPartPr>
      <w:docPartBody>
        <w:p w:rsidR="00000000" w:rsidRDefault="005B504D" w:rsidP="005B504D">
          <w:pPr>
            <w:pStyle w:val="1A33A6BFC5AA4CC0A160C5BA2AA3AA5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17B8049550A4D48B173610ACABB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3F64-56A9-4657-B1B5-16D6EED4A784}"/>
      </w:docPartPr>
      <w:docPartBody>
        <w:p w:rsidR="00000000" w:rsidRDefault="00610D5F"/>
      </w:docPartBody>
    </w:docPart>
    <w:docPart>
      <w:docPartPr>
        <w:name w:val="BE333792176D4198AAB8967CD6D9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4C7E-0B11-43ED-B7F3-4266578316F3}"/>
      </w:docPartPr>
      <w:docPartBody>
        <w:p w:rsidR="00000000" w:rsidRDefault="00610D5F"/>
      </w:docPartBody>
    </w:docPart>
    <w:docPart>
      <w:docPartPr>
        <w:name w:val="C14B988B633343A7B917658E7BC2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3492-41B0-43B9-85C3-E7487E480D27}"/>
      </w:docPartPr>
      <w:docPartBody>
        <w:p w:rsidR="00000000" w:rsidRDefault="005B504D" w:rsidP="005B504D">
          <w:pPr>
            <w:pStyle w:val="C14B988B633343A7B917658E7BC2A0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4098B39F34407F8E84D055FA8C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8DD0-B260-4B59-9668-D6021981CB46}"/>
      </w:docPartPr>
      <w:docPartBody>
        <w:p w:rsidR="00000000" w:rsidRDefault="00610D5F"/>
      </w:docPartBody>
    </w:docPart>
    <w:docPart>
      <w:docPartPr>
        <w:name w:val="AFA42E74694848BAB68ADD446C9C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F1CD-CD00-43B8-9D0C-45C7C482CF66}"/>
      </w:docPartPr>
      <w:docPartBody>
        <w:p w:rsidR="00000000" w:rsidRDefault="00610D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B504D"/>
    <w:rsid w:val="005D31F2"/>
    <w:rsid w:val="00610D5F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04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B504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B504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B504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33A6BFC5AA4CC0A160C5BA2AA3AA57">
    <w:name w:val="1A33A6BFC5AA4CC0A160C5BA2AA3AA57"/>
    <w:rsid w:val="005B504D"/>
  </w:style>
  <w:style w:type="paragraph" w:customStyle="1" w:styleId="C14B988B633343A7B917658E7BC2A0D5">
    <w:name w:val="C14B988B633343A7B917658E7BC2A0D5"/>
    <w:rsid w:val="005B5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04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B504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B504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B504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33A6BFC5AA4CC0A160C5BA2AA3AA57">
    <w:name w:val="1A33A6BFC5AA4CC0A160C5BA2AA3AA57"/>
    <w:rsid w:val="005B504D"/>
  </w:style>
  <w:style w:type="paragraph" w:customStyle="1" w:styleId="C14B988B633343A7B917658E7BC2A0D5">
    <w:name w:val="C14B988B633343A7B917658E7BC2A0D5"/>
    <w:rsid w:val="005B5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77C08B4-E365-42B4-BF59-93D09591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506</Words>
  <Characters>2885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2017-04-24T13:06:00Z</cp:lastPrinted>
  <dcterms:created xsi:type="dcterms:W3CDTF">2015-05-29T14:24:00Z</dcterms:created>
  <dcterms:modified xsi:type="dcterms:W3CDTF">2017-04-24T13:06:00Z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