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1B" w:rsidRDefault="00FF18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648924DDBA4251928F60D6ACE13026"/>
          </w:placeholder>
        </w:sdtPr>
        <w:sdtContent>
          <w:r w:rsidRPr="005C2A78">
            <w:rPr>
              <w:rFonts w:cs="Times New Roman"/>
              <w:b/>
              <w:szCs w:val="24"/>
              <w:u w:val="single"/>
            </w:rPr>
            <w:t>BILL ANALYSIS</w:t>
          </w:r>
        </w:sdtContent>
      </w:sdt>
    </w:p>
    <w:p w:rsidR="00FF181B" w:rsidRPr="00585C31" w:rsidRDefault="00FF181B" w:rsidP="000F1DF9">
      <w:pPr>
        <w:spacing w:after="0" w:line="240" w:lineRule="auto"/>
        <w:rPr>
          <w:rFonts w:cs="Times New Roman"/>
          <w:szCs w:val="24"/>
        </w:rPr>
      </w:pPr>
    </w:p>
    <w:p w:rsidR="00FF181B" w:rsidRPr="00585C31" w:rsidRDefault="00FF18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181B" w:rsidTr="000F1DF9">
        <w:tc>
          <w:tcPr>
            <w:tcW w:w="2718" w:type="dxa"/>
          </w:tcPr>
          <w:p w:rsidR="00FF181B" w:rsidRPr="005C2A78" w:rsidRDefault="00FF181B" w:rsidP="006D756B">
            <w:pPr>
              <w:rPr>
                <w:rFonts w:cs="Times New Roman"/>
                <w:szCs w:val="24"/>
              </w:rPr>
            </w:pPr>
            <w:sdt>
              <w:sdtPr>
                <w:rPr>
                  <w:rFonts w:cs="Times New Roman"/>
                  <w:szCs w:val="24"/>
                </w:rPr>
                <w:alias w:val="Agency Title"/>
                <w:tag w:val="AgencyTitleContentControl"/>
                <w:id w:val="1920747753"/>
                <w:lock w:val="sdtContentLocked"/>
                <w:placeholder>
                  <w:docPart w:val="89B0329C6C754C3B9E759109ACF8D928"/>
                </w:placeholder>
              </w:sdtPr>
              <w:sdtEndPr>
                <w:rPr>
                  <w:rFonts w:cstheme="minorBidi"/>
                  <w:szCs w:val="22"/>
                </w:rPr>
              </w:sdtEndPr>
              <w:sdtContent>
                <w:r>
                  <w:rPr>
                    <w:rFonts w:cs="Times New Roman"/>
                    <w:szCs w:val="24"/>
                  </w:rPr>
                  <w:t>Senate Research Center</w:t>
                </w:r>
              </w:sdtContent>
            </w:sdt>
          </w:p>
        </w:tc>
        <w:tc>
          <w:tcPr>
            <w:tcW w:w="6858" w:type="dxa"/>
          </w:tcPr>
          <w:p w:rsidR="00FF181B" w:rsidRPr="00FF6471" w:rsidRDefault="00FF181B" w:rsidP="000F1DF9">
            <w:pPr>
              <w:jc w:val="right"/>
              <w:rPr>
                <w:rFonts w:cs="Times New Roman"/>
                <w:szCs w:val="24"/>
              </w:rPr>
            </w:pPr>
            <w:sdt>
              <w:sdtPr>
                <w:rPr>
                  <w:rFonts w:cs="Times New Roman"/>
                  <w:szCs w:val="24"/>
                </w:rPr>
                <w:alias w:val="Bill Number"/>
                <w:tag w:val="BillNumberOne"/>
                <w:id w:val="-410784069"/>
                <w:lock w:val="sdtContentLocked"/>
                <w:placeholder>
                  <w:docPart w:val="38D1C77CC23C474E9F89E8B01DEF16E6"/>
                </w:placeholder>
              </w:sdtPr>
              <w:sdtContent>
                <w:r>
                  <w:rPr>
                    <w:rFonts w:cs="Times New Roman"/>
                    <w:szCs w:val="24"/>
                  </w:rPr>
                  <w:t>S.B. 2082</w:t>
                </w:r>
              </w:sdtContent>
            </w:sdt>
          </w:p>
        </w:tc>
      </w:tr>
      <w:tr w:rsidR="00FF181B" w:rsidTr="000F1DF9">
        <w:sdt>
          <w:sdtPr>
            <w:rPr>
              <w:rFonts w:cs="Times New Roman"/>
              <w:szCs w:val="24"/>
            </w:rPr>
            <w:alias w:val="TLCNumber"/>
            <w:tag w:val="TLCNumber"/>
            <w:id w:val="-542600604"/>
            <w:lock w:val="sdtLocked"/>
            <w:placeholder>
              <w:docPart w:val="271C96E2FB414F97A479CD3BF43BBDE8"/>
            </w:placeholder>
          </w:sdtPr>
          <w:sdtContent>
            <w:tc>
              <w:tcPr>
                <w:tcW w:w="2718" w:type="dxa"/>
              </w:tcPr>
              <w:p w:rsidR="00FF181B" w:rsidRPr="000F1DF9" w:rsidRDefault="00FF181B" w:rsidP="00C65088">
                <w:pPr>
                  <w:rPr>
                    <w:rFonts w:cs="Times New Roman"/>
                    <w:szCs w:val="24"/>
                  </w:rPr>
                </w:pPr>
                <w:r>
                  <w:rPr>
                    <w:rFonts w:cs="Times New Roman"/>
                    <w:szCs w:val="24"/>
                  </w:rPr>
                  <w:t>85R1660 KEL-D</w:t>
                </w:r>
              </w:p>
            </w:tc>
          </w:sdtContent>
        </w:sdt>
        <w:tc>
          <w:tcPr>
            <w:tcW w:w="6858" w:type="dxa"/>
          </w:tcPr>
          <w:p w:rsidR="00FF181B" w:rsidRPr="005C2A78" w:rsidRDefault="00FF181B" w:rsidP="006D756B">
            <w:pPr>
              <w:jc w:val="right"/>
              <w:rPr>
                <w:rFonts w:cs="Times New Roman"/>
                <w:szCs w:val="24"/>
              </w:rPr>
            </w:pPr>
            <w:sdt>
              <w:sdtPr>
                <w:rPr>
                  <w:rFonts w:cs="Times New Roman"/>
                  <w:szCs w:val="24"/>
                </w:rPr>
                <w:alias w:val="Author Label"/>
                <w:tag w:val="By"/>
                <w:id w:val="72399597"/>
                <w:lock w:val="sdtLocked"/>
                <w:placeholder>
                  <w:docPart w:val="AC6F3707B9194C569E9DF9C397A908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E194C2B6A2404AA0C41383F27B02F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4AA24FF00A3345FE95FE3367EE7D93B2"/>
                </w:placeholder>
                <w:showingPlcHdr/>
              </w:sdtPr>
              <w:sdtContent/>
            </w:sdt>
          </w:p>
        </w:tc>
      </w:tr>
      <w:tr w:rsidR="00FF181B" w:rsidTr="000F1DF9">
        <w:tc>
          <w:tcPr>
            <w:tcW w:w="2718" w:type="dxa"/>
          </w:tcPr>
          <w:p w:rsidR="00FF181B" w:rsidRPr="00BC7495" w:rsidRDefault="00FF181B" w:rsidP="000F1DF9">
            <w:pPr>
              <w:rPr>
                <w:rFonts w:cs="Times New Roman"/>
                <w:szCs w:val="24"/>
              </w:rPr>
            </w:pPr>
          </w:p>
        </w:tc>
        <w:sdt>
          <w:sdtPr>
            <w:rPr>
              <w:rFonts w:cs="Times New Roman"/>
              <w:szCs w:val="24"/>
            </w:rPr>
            <w:alias w:val="Committee"/>
            <w:tag w:val="Committee"/>
            <w:id w:val="1914272295"/>
            <w:lock w:val="sdtContentLocked"/>
            <w:placeholder>
              <w:docPart w:val="05D287DF0B554AB6994FDB5A4C1C1C6D"/>
            </w:placeholder>
          </w:sdtPr>
          <w:sdtContent>
            <w:tc>
              <w:tcPr>
                <w:tcW w:w="6858" w:type="dxa"/>
              </w:tcPr>
              <w:p w:rsidR="00FF181B" w:rsidRPr="00FF6471" w:rsidRDefault="00FF181B" w:rsidP="000F1DF9">
                <w:pPr>
                  <w:jc w:val="right"/>
                  <w:rPr>
                    <w:rFonts w:cs="Times New Roman"/>
                    <w:szCs w:val="24"/>
                  </w:rPr>
                </w:pPr>
                <w:r>
                  <w:rPr>
                    <w:rFonts w:cs="Times New Roman"/>
                    <w:szCs w:val="24"/>
                  </w:rPr>
                  <w:t>Higher Education</w:t>
                </w:r>
              </w:p>
            </w:tc>
          </w:sdtContent>
        </w:sdt>
      </w:tr>
      <w:tr w:rsidR="00FF181B" w:rsidTr="000F1DF9">
        <w:tc>
          <w:tcPr>
            <w:tcW w:w="2718" w:type="dxa"/>
          </w:tcPr>
          <w:p w:rsidR="00FF181B" w:rsidRPr="00BC7495" w:rsidRDefault="00FF181B" w:rsidP="000F1DF9">
            <w:pPr>
              <w:rPr>
                <w:rFonts w:cs="Times New Roman"/>
                <w:szCs w:val="24"/>
              </w:rPr>
            </w:pPr>
          </w:p>
        </w:tc>
        <w:sdt>
          <w:sdtPr>
            <w:rPr>
              <w:rFonts w:cs="Times New Roman"/>
              <w:szCs w:val="24"/>
            </w:rPr>
            <w:alias w:val="Date"/>
            <w:tag w:val="DateContentControl"/>
            <w:id w:val="1178081906"/>
            <w:lock w:val="sdtLocked"/>
            <w:placeholder>
              <w:docPart w:val="3C7479DDC7544A8885A8BE903082EBC5"/>
            </w:placeholder>
            <w:date w:fullDate="2017-04-13T00:00:00Z">
              <w:dateFormat w:val="M/d/yyyy"/>
              <w:lid w:val="en-US"/>
              <w:storeMappedDataAs w:val="dateTime"/>
              <w:calendar w:val="gregorian"/>
            </w:date>
          </w:sdtPr>
          <w:sdtContent>
            <w:tc>
              <w:tcPr>
                <w:tcW w:w="6858" w:type="dxa"/>
              </w:tcPr>
              <w:p w:rsidR="00FF181B" w:rsidRPr="00FF6471" w:rsidRDefault="00FF181B" w:rsidP="003E786B">
                <w:pPr>
                  <w:jc w:val="right"/>
                  <w:rPr>
                    <w:rFonts w:cs="Times New Roman"/>
                    <w:szCs w:val="24"/>
                  </w:rPr>
                </w:pPr>
                <w:r>
                  <w:rPr>
                    <w:rFonts w:cs="Times New Roman"/>
                    <w:szCs w:val="24"/>
                  </w:rPr>
                  <w:t>4/13/2017</w:t>
                </w:r>
              </w:p>
            </w:tc>
          </w:sdtContent>
        </w:sdt>
      </w:tr>
      <w:tr w:rsidR="00FF181B" w:rsidTr="000F1DF9">
        <w:tc>
          <w:tcPr>
            <w:tcW w:w="2718" w:type="dxa"/>
          </w:tcPr>
          <w:p w:rsidR="00FF181B" w:rsidRPr="00BC7495" w:rsidRDefault="00FF181B" w:rsidP="000F1DF9">
            <w:pPr>
              <w:rPr>
                <w:rFonts w:cs="Times New Roman"/>
                <w:szCs w:val="24"/>
              </w:rPr>
            </w:pPr>
          </w:p>
        </w:tc>
        <w:sdt>
          <w:sdtPr>
            <w:rPr>
              <w:rFonts w:cs="Times New Roman"/>
              <w:szCs w:val="24"/>
            </w:rPr>
            <w:alias w:val="BA Version"/>
            <w:tag w:val="BAVersion"/>
            <w:id w:val="-1685590809"/>
            <w:lock w:val="sdtContentLocked"/>
            <w:placeholder>
              <w:docPart w:val="A71D7C7D7FE440E484CC228BCE3D480F"/>
            </w:placeholder>
          </w:sdtPr>
          <w:sdtContent>
            <w:tc>
              <w:tcPr>
                <w:tcW w:w="6858" w:type="dxa"/>
              </w:tcPr>
              <w:p w:rsidR="00FF181B" w:rsidRPr="00FF6471" w:rsidRDefault="00FF181B" w:rsidP="000F1DF9">
                <w:pPr>
                  <w:jc w:val="right"/>
                  <w:rPr>
                    <w:rFonts w:cs="Times New Roman"/>
                    <w:szCs w:val="24"/>
                  </w:rPr>
                </w:pPr>
                <w:r>
                  <w:rPr>
                    <w:rFonts w:cs="Times New Roman"/>
                    <w:szCs w:val="24"/>
                  </w:rPr>
                  <w:t>As Filed</w:t>
                </w:r>
              </w:p>
            </w:tc>
          </w:sdtContent>
        </w:sdt>
      </w:tr>
    </w:tbl>
    <w:p w:rsidR="00FF181B" w:rsidRPr="00FF6471" w:rsidRDefault="00FF181B" w:rsidP="000F1DF9">
      <w:pPr>
        <w:spacing w:after="0" w:line="240" w:lineRule="auto"/>
        <w:rPr>
          <w:rFonts w:cs="Times New Roman"/>
          <w:szCs w:val="24"/>
        </w:rPr>
      </w:pPr>
    </w:p>
    <w:p w:rsidR="00FF181B" w:rsidRPr="00FF6471" w:rsidRDefault="00FF181B" w:rsidP="000F1DF9">
      <w:pPr>
        <w:spacing w:after="0" w:line="240" w:lineRule="auto"/>
        <w:rPr>
          <w:rFonts w:cs="Times New Roman"/>
          <w:szCs w:val="24"/>
        </w:rPr>
      </w:pPr>
    </w:p>
    <w:p w:rsidR="00FF181B" w:rsidRPr="00FF6471" w:rsidRDefault="00FF18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866A39255A426AAB4422E9A7193A64"/>
        </w:placeholder>
      </w:sdtPr>
      <w:sdtContent>
        <w:p w:rsidR="00FF181B" w:rsidRDefault="00FF18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A29FE291234A9BB0E9F52B8AC4866F"/>
        </w:placeholder>
      </w:sdtPr>
      <w:sdtContent>
        <w:p w:rsidR="00FF181B" w:rsidRDefault="00FF181B" w:rsidP="005E54CE">
          <w:pPr>
            <w:pStyle w:val="NormalWeb"/>
            <w:spacing w:before="0" w:beforeAutospacing="0" w:after="0" w:afterAutospacing="0"/>
            <w:jc w:val="both"/>
            <w:divId w:val="410276561"/>
            <w:rPr>
              <w:rFonts w:eastAsia="Times New Roman"/>
              <w:bCs/>
            </w:rPr>
          </w:pPr>
        </w:p>
        <w:p w:rsidR="00FF181B" w:rsidRPr="003E786B" w:rsidRDefault="00FF181B" w:rsidP="005E54CE">
          <w:pPr>
            <w:pStyle w:val="NormalWeb"/>
            <w:spacing w:before="0" w:beforeAutospacing="0" w:after="0" w:afterAutospacing="0"/>
            <w:jc w:val="both"/>
            <w:divId w:val="410276561"/>
            <w:rPr>
              <w:color w:val="000000"/>
            </w:rPr>
          </w:pPr>
          <w:r w:rsidRPr="003E786B">
            <w:rPr>
              <w:color w:val="000000"/>
            </w:rPr>
            <w:t>Reaching the 60x30TX goals requires implementing initiatives focused on higher education access and success in all facets of higher education. The</w:t>
          </w:r>
          <w:r>
            <w:rPr>
              <w:color w:val="000000"/>
            </w:rPr>
            <w:t xml:space="preserve"> Texas Higher Education</w:t>
          </w:r>
          <w:r w:rsidRPr="003E786B">
            <w:rPr>
              <w:color w:val="000000"/>
            </w:rPr>
            <w:t xml:space="preserve"> Coordinating Board recommends expanding the current program</w:t>
          </w:r>
          <w:r>
            <w:rPr>
              <w:color w:val="000000"/>
            </w:rPr>
            <w:t>'</w:t>
          </w:r>
          <w:r w:rsidRPr="003E786B">
            <w:rPr>
              <w:color w:val="000000"/>
            </w:rPr>
            <w:t>s allowable use of funds to go beyond student access to more directly support college success programs. Currently, the funds support mentoring tutoring at participating institutions of higher education, high school GO Centers, or similar high school-based recruiting centers designed to improve student access to higher education. S</w:t>
          </w:r>
          <w:r>
            <w:rPr>
              <w:color w:val="000000"/>
            </w:rPr>
            <w:t>.</w:t>
          </w:r>
          <w:r w:rsidRPr="003E786B">
            <w:rPr>
              <w:color w:val="000000"/>
            </w:rPr>
            <w:t>B</w:t>
          </w:r>
          <w:r>
            <w:rPr>
              <w:color w:val="000000"/>
            </w:rPr>
            <w:t>.</w:t>
          </w:r>
          <w:r w:rsidRPr="003E786B">
            <w:rPr>
              <w:color w:val="000000"/>
            </w:rPr>
            <w:t xml:space="preserve"> 2082 broadens statutory language to allow funding to support targeted student support interventions, such as advising and supplemental instruction</w:t>
          </w:r>
          <w:r>
            <w:rPr>
              <w:color w:val="000000"/>
            </w:rPr>
            <w:t>,</w:t>
          </w:r>
          <w:r w:rsidRPr="003E786B">
            <w:rPr>
              <w:color w:val="000000"/>
            </w:rPr>
            <w:t xml:space="preserve"> to increase student completion and success rates. </w:t>
          </w:r>
        </w:p>
        <w:p w:rsidR="00FF181B" w:rsidRPr="00D70925" w:rsidRDefault="00FF181B" w:rsidP="005E54CE">
          <w:pPr>
            <w:spacing w:after="0" w:line="240" w:lineRule="auto"/>
            <w:jc w:val="both"/>
            <w:rPr>
              <w:rFonts w:eastAsia="Times New Roman" w:cs="Times New Roman"/>
              <w:bCs/>
              <w:szCs w:val="24"/>
            </w:rPr>
          </w:pPr>
        </w:p>
      </w:sdtContent>
    </w:sdt>
    <w:p w:rsidR="00FF181B" w:rsidRDefault="00FF18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2082 </w:t>
      </w:r>
      <w:bookmarkStart w:id="1" w:name="AmendsCurrentLaw"/>
      <w:bookmarkEnd w:id="1"/>
      <w:r>
        <w:rPr>
          <w:rFonts w:cs="Times New Roman"/>
          <w:szCs w:val="24"/>
        </w:rPr>
        <w:t>amends current law relating to the work-study student mentorship program administered by the Texas Higher Education Coordinating Board.</w:t>
      </w:r>
    </w:p>
    <w:p w:rsidR="00FF181B" w:rsidRPr="00A52A7C" w:rsidRDefault="00FF181B" w:rsidP="000F1DF9">
      <w:pPr>
        <w:spacing w:after="0" w:line="240" w:lineRule="auto"/>
        <w:jc w:val="both"/>
        <w:rPr>
          <w:rFonts w:eastAsia="Times New Roman" w:cs="Times New Roman"/>
          <w:szCs w:val="24"/>
        </w:rPr>
      </w:pPr>
    </w:p>
    <w:p w:rsidR="00FF181B" w:rsidRPr="005C2A78" w:rsidRDefault="00FF18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51D04C7B4D4BD2A6DE3E4AB29BF1EE"/>
          </w:placeholder>
        </w:sdtPr>
        <w:sdtContent>
          <w:r>
            <w:rPr>
              <w:rFonts w:eastAsia="Times New Roman" w:cs="Times New Roman"/>
              <w:b/>
              <w:szCs w:val="24"/>
              <w:u w:val="single"/>
            </w:rPr>
            <w:t>RULEMAKING AUTHORITY</w:t>
          </w:r>
        </w:sdtContent>
      </w:sdt>
    </w:p>
    <w:p w:rsidR="00FF181B" w:rsidRPr="006529C4" w:rsidRDefault="00FF181B" w:rsidP="00774EC7">
      <w:pPr>
        <w:spacing w:after="0" w:line="240" w:lineRule="auto"/>
        <w:jc w:val="both"/>
        <w:rPr>
          <w:rFonts w:cs="Times New Roman"/>
          <w:szCs w:val="24"/>
        </w:rPr>
      </w:pPr>
    </w:p>
    <w:p w:rsidR="00FF181B" w:rsidRPr="006529C4" w:rsidRDefault="00FF18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181B" w:rsidRPr="006529C4" w:rsidRDefault="00FF181B" w:rsidP="00774EC7">
      <w:pPr>
        <w:spacing w:after="0" w:line="240" w:lineRule="auto"/>
        <w:jc w:val="both"/>
        <w:rPr>
          <w:rFonts w:cs="Times New Roman"/>
          <w:szCs w:val="24"/>
        </w:rPr>
      </w:pPr>
    </w:p>
    <w:p w:rsidR="00FF181B" w:rsidRPr="005C2A78" w:rsidRDefault="00FF18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8675EAC7084F7499B68EA68BAF78CD"/>
          </w:placeholder>
        </w:sdtPr>
        <w:sdtContent>
          <w:r>
            <w:rPr>
              <w:rFonts w:eastAsia="Times New Roman" w:cs="Times New Roman"/>
              <w:b/>
              <w:szCs w:val="24"/>
              <w:u w:val="single"/>
            </w:rPr>
            <w:t>SECTION BY SECTION ANALYSIS</w:t>
          </w:r>
        </w:sdtContent>
      </w:sdt>
    </w:p>
    <w:p w:rsidR="00FF181B" w:rsidRPr="005C2A78" w:rsidRDefault="00FF181B" w:rsidP="000F1DF9">
      <w:pPr>
        <w:spacing w:after="0" w:line="240" w:lineRule="auto"/>
        <w:jc w:val="both"/>
        <w:rPr>
          <w:rFonts w:eastAsia="Times New Roman" w:cs="Times New Roman"/>
          <w:szCs w:val="24"/>
        </w:rPr>
      </w:pPr>
    </w:p>
    <w:p w:rsidR="00FF181B" w:rsidRDefault="00FF181B"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w:t>
      </w:r>
      <w:hyperlink r:id="rId9" w:tgtFrame="new" w:tooltip="Sec. 56.079.  WORK-STUDY STUDENT MENTORSHIP PROGRAM." w:history="1">
        <w:r>
          <w:t>56.079</w:t>
        </w:r>
      </w:hyperlink>
      <w:r>
        <w:t xml:space="preserve">(b), (c), (d), (e), (f), and (i), Education Code, as follows: </w:t>
      </w:r>
    </w:p>
    <w:p w:rsidR="00FF181B" w:rsidRDefault="00FF181B" w:rsidP="000F1DF9">
      <w:pPr>
        <w:spacing w:after="0" w:line="240" w:lineRule="auto"/>
        <w:jc w:val="both"/>
      </w:pPr>
    </w:p>
    <w:p w:rsidR="00FF181B" w:rsidRPr="00A52A7C" w:rsidRDefault="00FF181B" w:rsidP="00A52A7C">
      <w:pPr>
        <w:spacing w:after="0" w:line="240" w:lineRule="auto"/>
        <w:ind w:left="720"/>
        <w:jc w:val="both"/>
      </w:pPr>
      <w:r w:rsidRPr="00A52A7C">
        <w:t>(b) </w:t>
      </w:r>
      <w:r>
        <w:t xml:space="preserve">Requires </w:t>
      </w:r>
      <w:r w:rsidRPr="00A52A7C">
        <w:t xml:space="preserve">the </w:t>
      </w:r>
      <w:r>
        <w:t>Texas Higher Education C</w:t>
      </w:r>
      <w:r w:rsidRPr="00A52A7C">
        <w:t xml:space="preserve">oordinating </w:t>
      </w:r>
      <w:r>
        <w:t>B</w:t>
      </w:r>
      <w:r w:rsidRPr="00A52A7C">
        <w:t>oard</w:t>
      </w:r>
      <w:r>
        <w:t xml:space="preserve"> (THECB),</w:t>
      </w:r>
      <w:r w:rsidRPr="00A52A7C">
        <w:t xml:space="preserve"> </w:t>
      </w:r>
      <w:r>
        <w:t>i</w:t>
      </w:r>
      <w:r w:rsidRPr="00A52A7C">
        <w:t xml:space="preserve">n accordance with this section and </w:t>
      </w:r>
      <w:r>
        <w:t>THECB</w:t>
      </w:r>
      <w:r w:rsidRPr="00A52A7C">
        <w:t xml:space="preserve"> rules,</w:t>
      </w:r>
      <w:r>
        <w:t xml:space="preserve"> to </w:t>
      </w:r>
      <w:r w:rsidRPr="00A52A7C">
        <w:t xml:space="preserve">administer a work-study student mentorship program under which </w:t>
      </w:r>
      <w:r>
        <w:t xml:space="preserve">certain </w:t>
      </w:r>
      <w:r w:rsidRPr="00A52A7C">
        <w:t>students</w:t>
      </w:r>
      <w:r>
        <w:t xml:space="preserve"> may be employed by participating entities under the work-study program</w:t>
      </w:r>
      <w:r w:rsidRPr="00A52A7C">
        <w:t xml:space="preserve"> to support student interventions at participating eligible institutions that are focused on increasing completion of degrees or certificates, such as interventions occurring through advising or supplemental instruction. Makes a nonsubstantive change. </w:t>
      </w:r>
    </w:p>
    <w:p w:rsidR="00FF181B" w:rsidRDefault="00FF181B" w:rsidP="000F1DF9">
      <w:pPr>
        <w:spacing w:after="0" w:line="240" w:lineRule="auto"/>
        <w:jc w:val="both"/>
        <w:rPr>
          <w:rFonts w:eastAsia="Times New Roman" w:cs="Times New Roman"/>
          <w:szCs w:val="24"/>
        </w:rPr>
      </w:pPr>
    </w:p>
    <w:p w:rsidR="00FF181B" w:rsidRPr="00A52A7C" w:rsidRDefault="00FF181B" w:rsidP="00A52A7C">
      <w:pPr>
        <w:spacing w:after="0" w:line="240" w:lineRule="auto"/>
        <w:ind w:left="720"/>
        <w:jc w:val="both"/>
      </w:pPr>
      <w:r w:rsidRPr="00A52A7C">
        <w:t>(c) </w:t>
      </w:r>
      <w:r>
        <w:t xml:space="preserve">Requires </w:t>
      </w:r>
      <w:r w:rsidRPr="00A52A7C">
        <w:t>an eligible institution and one or more school districts or nonprofit organizations interested in jointly participating in the program</w:t>
      </w:r>
      <w:r>
        <w:t>, t</w:t>
      </w:r>
      <w:r w:rsidRPr="00A52A7C">
        <w:t>o participate in the work-study student mentorship program under Subsection (b)(1)</w:t>
      </w:r>
      <w:r>
        <w:t xml:space="preserve"> (relating to the mentorship of students at participating eligible institutions or high school students in participating school districts)</w:t>
      </w:r>
      <w:r w:rsidRPr="00A52A7C">
        <w:t xml:space="preserve"> or (2)</w:t>
      </w:r>
      <w:r>
        <w:t xml:space="preserve"> (relating to the counseling of high school students at GO Centers or similar high school-based recruiting centers designed to improve student access to higher education)</w:t>
      </w:r>
      <w:r w:rsidRPr="00A52A7C">
        <w:t xml:space="preserve">, </w:t>
      </w:r>
      <w:r>
        <w:t>to</w:t>
      </w:r>
      <w:r w:rsidRPr="00A52A7C">
        <w:t xml:space="preserve"> file with </w:t>
      </w:r>
      <w:r>
        <w:t>THECB</w:t>
      </w:r>
      <w:r w:rsidRPr="00A52A7C">
        <w:t xml:space="preserve"> a joint memorandum of understanding detailing the roles and responsibilities of the participating entities.</w:t>
      </w:r>
    </w:p>
    <w:p w:rsidR="00FF181B" w:rsidRDefault="00FF181B" w:rsidP="000F1DF9">
      <w:pPr>
        <w:spacing w:after="0" w:line="240" w:lineRule="auto"/>
        <w:jc w:val="both"/>
        <w:rPr>
          <w:rFonts w:eastAsia="Times New Roman" w:cs="Times New Roman"/>
          <w:szCs w:val="24"/>
        </w:rPr>
      </w:pPr>
    </w:p>
    <w:p w:rsidR="00FF181B" w:rsidRPr="00A52A7C" w:rsidRDefault="00FF181B" w:rsidP="00A52A7C">
      <w:pPr>
        <w:spacing w:after="0" w:line="240" w:lineRule="auto"/>
        <w:ind w:left="720"/>
        <w:jc w:val="both"/>
      </w:pPr>
      <w:r>
        <w:t xml:space="preserve">(d) Requires THECB to </w:t>
      </w:r>
      <w:r w:rsidRPr="00A52A7C">
        <w:t>develop, when applicable and in consultation with eligible institutions, school districts, and nonprofit organizations that express interest in participating in the work-st</w:t>
      </w:r>
      <w:r>
        <w:t xml:space="preserve">udy student mentorship program, </w:t>
      </w:r>
      <w:r w:rsidRPr="00A52A7C">
        <w:t>a standard contract establishing the roles and responsibilities of participating entities to be used as a model for a memorandum of understanding entered into by participating entities under Subsection (c).</w:t>
      </w:r>
    </w:p>
    <w:p w:rsidR="00FF181B" w:rsidRDefault="00FF181B" w:rsidP="000F1DF9">
      <w:pPr>
        <w:spacing w:after="0" w:line="240" w:lineRule="auto"/>
        <w:jc w:val="both"/>
        <w:rPr>
          <w:rFonts w:eastAsia="Times New Roman" w:cs="Times New Roman"/>
          <w:szCs w:val="24"/>
        </w:rPr>
      </w:pPr>
    </w:p>
    <w:p w:rsidR="00FF181B" w:rsidRDefault="00FF181B" w:rsidP="00A52A7C">
      <w:pPr>
        <w:spacing w:after="0" w:line="240" w:lineRule="auto"/>
        <w:ind w:left="720"/>
        <w:jc w:val="both"/>
        <w:rPr>
          <w:rFonts w:eastAsia="Times New Roman"/>
        </w:rPr>
      </w:pPr>
      <w:r>
        <w:t>(e) Requires THECB to</w:t>
      </w:r>
      <w:r w:rsidRPr="00A52A7C">
        <w:t xml:space="preserve"> establish criteria to ensure that the participating eligible institution's contribution toward the wages and benefits of a student employed under the work-study student mentorship program as provided by Subsection (b)(1) or (2) is matched by</w:t>
      </w:r>
      <w:r>
        <w:t xml:space="preserve"> certain</w:t>
      </w:r>
      <w:r w:rsidRPr="00A52A7C">
        <w:t xml:space="preserve"> funds in a</w:t>
      </w:r>
      <w:r>
        <w:t xml:space="preserve"> certain</w:t>
      </w:r>
      <w:r w:rsidRPr="00A52A7C">
        <w:t xml:space="preserve"> amount</w:t>
      </w:r>
      <w:r>
        <w:rPr>
          <w:rFonts w:eastAsia="Times New Roman"/>
        </w:rPr>
        <w:t xml:space="preserve">. Deletes existing text specifying a student employed as a mentor. </w:t>
      </w:r>
    </w:p>
    <w:p w:rsidR="00FF181B" w:rsidRDefault="00FF181B" w:rsidP="00A52A7C">
      <w:pPr>
        <w:spacing w:after="0" w:line="240" w:lineRule="auto"/>
        <w:ind w:left="720"/>
        <w:jc w:val="both"/>
        <w:rPr>
          <w:rFonts w:eastAsia="Times New Roman"/>
        </w:rPr>
      </w:pPr>
    </w:p>
    <w:p w:rsidR="00FF181B" w:rsidRDefault="00FF181B" w:rsidP="00A52A7C">
      <w:pPr>
        <w:spacing w:after="0" w:line="240" w:lineRule="auto"/>
        <w:ind w:left="720"/>
        <w:jc w:val="both"/>
      </w:pPr>
      <w:r w:rsidRPr="00A52A7C">
        <w:t>(f) </w:t>
      </w:r>
      <w:r>
        <w:t>Authorizes, rather than requires, THECB to</w:t>
      </w:r>
      <w:r w:rsidRPr="00A52A7C">
        <w:t xml:space="preserve"> partner with participating nonprofit organizations to establish additional GO Centers or similar high school-based recruiting centers designed to improve student access to and success in higher education in this state.</w:t>
      </w:r>
    </w:p>
    <w:p w:rsidR="00FF181B" w:rsidRPr="00A52A7C" w:rsidRDefault="00FF181B" w:rsidP="00A52A7C">
      <w:pPr>
        <w:spacing w:after="0" w:line="240" w:lineRule="auto"/>
        <w:ind w:left="720"/>
        <w:jc w:val="both"/>
      </w:pPr>
    </w:p>
    <w:p w:rsidR="00FF181B" w:rsidRDefault="00FF181B" w:rsidP="00A52A7C">
      <w:pPr>
        <w:spacing w:after="0" w:line="240" w:lineRule="auto"/>
        <w:ind w:left="720"/>
        <w:jc w:val="both"/>
      </w:pPr>
      <w:r w:rsidRPr="00A52A7C">
        <w:t>(i) A</w:t>
      </w:r>
      <w:r>
        <w:t>uthorizes a</w:t>
      </w:r>
      <w:r w:rsidRPr="00A52A7C">
        <w:t xml:space="preserve">n eligible institution participating in the work-study student mentorship program </w:t>
      </w:r>
      <w:r>
        <w:t xml:space="preserve">to </w:t>
      </w:r>
      <w:r w:rsidRPr="00A52A7C">
        <w:t>require students who are on academic probation at the institution to be matched with a student mentor or advisor employed under the program.</w:t>
      </w:r>
    </w:p>
    <w:p w:rsidR="00FF181B" w:rsidRPr="005C2A78" w:rsidRDefault="00FF181B" w:rsidP="000F1DF9">
      <w:pPr>
        <w:spacing w:after="0" w:line="240" w:lineRule="auto"/>
        <w:jc w:val="both"/>
        <w:rPr>
          <w:rFonts w:eastAsia="Times New Roman" w:cs="Times New Roman"/>
          <w:szCs w:val="24"/>
        </w:rPr>
      </w:pPr>
    </w:p>
    <w:p w:rsidR="00FF181B" w:rsidRPr="005C2A78" w:rsidRDefault="00FF181B" w:rsidP="00A52A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F181B" w:rsidRPr="006529C4" w:rsidRDefault="00FF181B" w:rsidP="00774EC7">
      <w:pPr>
        <w:spacing w:after="0" w:line="240" w:lineRule="auto"/>
        <w:jc w:val="both"/>
        <w:rPr>
          <w:rFonts w:cs="Times New Roman"/>
          <w:szCs w:val="24"/>
        </w:rPr>
      </w:pPr>
    </w:p>
    <w:p w:rsidR="00FF181B" w:rsidRPr="006529C4" w:rsidRDefault="00FF181B" w:rsidP="00774EC7">
      <w:pPr>
        <w:spacing w:after="0" w:line="240" w:lineRule="auto"/>
        <w:jc w:val="both"/>
      </w:pPr>
    </w:p>
    <w:sectPr w:rsidR="00FF181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E5" w:rsidRDefault="00104BE5" w:rsidP="000F1DF9">
      <w:pPr>
        <w:spacing w:after="0" w:line="240" w:lineRule="auto"/>
      </w:pPr>
      <w:r>
        <w:separator/>
      </w:r>
    </w:p>
  </w:endnote>
  <w:endnote w:type="continuationSeparator" w:id="0">
    <w:p w:rsidR="00104BE5" w:rsidRDefault="00104B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4B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181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181B">
                <w:rPr>
                  <w:sz w:val="20"/>
                  <w:szCs w:val="20"/>
                </w:rPr>
                <w:t>S.B. 2082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18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4B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18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18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E5" w:rsidRDefault="00104BE5" w:rsidP="000F1DF9">
      <w:pPr>
        <w:spacing w:after="0" w:line="240" w:lineRule="auto"/>
      </w:pPr>
      <w:r>
        <w:separator/>
      </w:r>
    </w:p>
  </w:footnote>
  <w:footnote w:type="continuationSeparator" w:id="0">
    <w:p w:rsidR="00104BE5" w:rsidRDefault="00104B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4BE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181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8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8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56.079&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09C9" w:rsidP="00C409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648924DDBA4251928F60D6ACE13026"/>
        <w:category>
          <w:name w:val="General"/>
          <w:gallery w:val="placeholder"/>
        </w:category>
        <w:types>
          <w:type w:val="bbPlcHdr"/>
        </w:types>
        <w:behaviors>
          <w:behavior w:val="content"/>
        </w:behaviors>
        <w:guid w:val="{CFCE307B-65C5-469B-ABB1-E238C04FE113}"/>
      </w:docPartPr>
      <w:docPartBody>
        <w:p w:rsidR="00000000" w:rsidRDefault="00C35EB7"/>
      </w:docPartBody>
    </w:docPart>
    <w:docPart>
      <w:docPartPr>
        <w:name w:val="89B0329C6C754C3B9E759109ACF8D928"/>
        <w:category>
          <w:name w:val="General"/>
          <w:gallery w:val="placeholder"/>
        </w:category>
        <w:types>
          <w:type w:val="bbPlcHdr"/>
        </w:types>
        <w:behaviors>
          <w:behavior w:val="content"/>
        </w:behaviors>
        <w:guid w:val="{3FD1045D-A280-430B-B256-671DA5C065A1}"/>
      </w:docPartPr>
      <w:docPartBody>
        <w:p w:rsidR="00000000" w:rsidRDefault="00C35EB7"/>
      </w:docPartBody>
    </w:docPart>
    <w:docPart>
      <w:docPartPr>
        <w:name w:val="38D1C77CC23C474E9F89E8B01DEF16E6"/>
        <w:category>
          <w:name w:val="General"/>
          <w:gallery w:val="placeholder"/>
        </w:category>
        <w:types>
          <w:type w:val="bbPlcHdr"/>
        </w:types>
        <w:behaviors>
          <w:behavior w:val="content"/>
        </w:behaviors>
        <w:guid w:val="{2DE35E6B-1CEC-4B2B-8B85-DB2695B4CDD6}"/>
      </w:docPartPr>
      <w:docPartBody>
        <w:p w:rsidR="00000000" w:rsidRDefault="00C35EB7"/>
      </w:docPartBody>
    </w:docPart>
    <w:docPart>
      <w:docPartPr>
        <w:name w:val="271C96E2FB414F97A479CD3BF43BBDE8"/>
        <w:category>
          <w:name w:val="General"/>
          <w:gallery w:val="placeholder"/>
        </w:category>
        <w:types>
          <w:type w:val="bbPlcHdr"/>
        </w:types>
        <w:behaviors>
          <w:behavior w:val="content"/>
        </w:behaviors>
        <w:guid w:val="{DC7D1B8C-6299-4477-8525-804BD6393B93}"/>
      </w:docPartPr>
      <w:docPartBody>
        <w:p w:rsidR="00000000" w:rsidRDefault="00C35EB7"/>
      </w:docPartBody>
    </w:docPart>
    <w:docPart>
      <w:docPartPr>
        <w:name w:val="AC6F3707B9194C569E9DF9C397A908E0"/>
        <w:category>
          <w:name w:val="General"/>
          <w:gallery w:val="placeholder"/>
        </w:category>
        <w:types>
          <w:type w:val="bbPlcHdr"/>
        </w:types>
        <w:behaviors>
          <w:behavior w:val="content"/>
        </w:behaviors>
        <w:guid w:val="{231E7267-25A5-49FA-9193-7385F021FC92}"/>
      </w:docPartPr>
      <w:docPartBody>
        <w:p w:rsidR="00000000" w:rsidRDefault="00C35EB7"/>
      </w:docPartBody>
    </w:docPart>
    <w:docPart>
      <w:docPartPr>
        <w:name w:val="DEE194C2B6A2404AA0C41383F27B02FC"/>
        <w:category>
          <w:name w:val="General"/>
          <w:gallery w:val="placeholder"/>
        </w:category>
        <w:types>
          <w:type w:val="bbPlcHdr"/>
        </w:types>
        <w:behaviors>
          <w:behavior w:val="content"/>
        </w:behaviors>
        <w:guid w:val="{3323937D-F49B-46BD-85F7-9FC9901B4D5F}"/>
      </w:docPartPr>
      <w:docPartBody>
        <w:p w:rsidR="00000000" w:rsidRDefault="00C35EB7"/>
      </w:docPartBody>
    </w:docPart>
    <w:docPart>
      <w:docPartPr>
        <w:name w:val="4AA24FF00A3345FE95FE3367EE7D93B2"/>
        <w:category>
          <w:name w:val="General"/>
          <w:gallery w:val="placeholder"/>
        </w:category>
        <w:types>
          <w:type w:val="bbPlcHdr"/>
        </w:types>
        <w:behaviors>
          <w:behavior w:val="content"/>
        </w:behaviors>
        <w:guid w:val="{86711660-B541-4281-94CC-A2F828F0EC85}"/>
      </w:docPartPr>
      <w:docPartBody>
        <w:p w:rsidR="00000000" w:rsidRDefault="00C35EB7"/>
      </w:docPartBody>
    </w:docPart>
    <w:docPart>
      <w:docPartPr>
        <w:name w:val="05D287DF0B554AB6994FDB5A4C1C1C6D"/>
        <w:category>
          <w:name w:val="General"/>
          <w:gallery w:val="placeholder"/>
        </w:category>
        <w:types>
          <w:type w:val="bbPlcHdr"/>
        </w:types>
        <w:behaviors>
          <w:behavior w:val="content"/>
        </w:behaviors>
        <w:guid w:val="{050E1538-74E2-4643-B2A3-6467FD855E7A}"/>
      </w:docPartPr>
      <w:docPartBody>
        <w:p w:rsidR="00000000" w:rsidRDefault="00C35EB7"/>
      </w:docPartBody>
    </w:docPart>
    <w:docPart>
      <w:docPartPr>
        <w:name w:val="3C7479DDC7544A8885A8BE903082EBC5"/>
        <w:category>
          <w:name w:val="General"/>
          <w:gallery w:val="placeholder"/>
        </w:category>
        <w:types>
          <w:type w:val="bbPlcHdr"/>
        </w:types>
        <w:behaviors>
          <w:behavior w:val="content"/>
        </w:behaviors>
        <w:guid w:val="{FC1A213D-42F7-4253-8D08-ED4B41E8C436}"/>
      </w:docPartPr>
      <w:docPartBody>
        <w:p w:rsidR="00000000" w:rsidRDefault="00C409C9" w:rsidP="00C409C9">
          <w:pPr>
            <w:pStyle w:val="3C7479DDC7544A8885A8BE903082EBC5"/>
          </w:pPr>
          <w:r w:rsidRPr="00A30DD1">
            <w:rPr>
              <w:rStyle w:val="PlaceholderText"/>
            </w:rPr>
            <w:t>Click here to enter a date.</w:t>
          </w:r>
        </w:p>
      </w:docPartBody>
    </w:docPart>
    <w:docPart>
      <w:docPartPr>
        <w:name w:val="A71D7C7D7FE440E484CC228BCE3D480F"/>
        <w:category>
          <w:name w:val="General"/>
          <w:gallery w:val="placeholder"/>
        </w:category>
        <w:types>
          <w:type w:val="bbPlcHdr"/>
        </w:types>
        <w:behaviors>
          <w:behavior w:val="content"/>
        </w:behaviors>
        <w:guid w:val="{FB6E9CAC-686B-44EE-B70B-CD9653A34B7B}"/>
      </w:docPartPr>
      <w:docPartBody>
        <w:p w:rsidR="00000000" w:rsidRDefault="00C35EB7"/>
      </w:docPartBody>
    </w:docPart>
    <w:docPart>
      <w:docPartPr>
        <w:name w:val="47866A39255A426AAB4422E9A7193A64"/>
        <w:category>
          <w:name w:val="General"/>
          <w:gallery w:val="placeholder"/>
        </w:category>
        <w:types>
          <w:type w:val="bbPlcHdr"/>
        </w:types>
        <w:behaviors>
          <w:behavior w:val="content"/>
        </w:behaviors>
        <w:guid w:val="{3953795D-2080-4F12-B38D-A6F727355FE5}"/>
      </w:docPartPr>
      <w:docPartBody>
        <w:p w:rsidR="00000000" w:rsidRDefault="00C35EB7"/>
      </w:docPartBody>
    </w:docPart>
    <w:docPart>
      <w:docPartPr>
        <w:name w:val="67A29FE291234A9BB0E9F52B8AC4866F"/>
        <w:category>
          <w:name w:val="General"/>
          <w:gallery w:val="placeholder"/>
        </w:category>
        <w:types>
          <w:type w:val="bbPlcHdr"/>
        </w:types>
        <w:behaviors>
          <w:behavior w:val="content"/>
        </w:behaviors>
        <w:guid w:val="{4928842C-F06A-4EAF-90BF-ECFF2D684E50}"/>
      </w:docPartPr>
      <w:docPartBody>
        <w:p w:rsidR="00000000" w:rsidRDefault="00C409C9" w:rsidP="00C409C9">
          <w:pPr>
            <w:pStyle w:val="67A29FE291234A9BB0E9F52B8AC4866F"/>
          </w:pPr>
          <w:r>
            <w:rPr>
              <w:rFonts w:eastAsia="Times New Roman" w:cs="Times New Roman"/>
              <w:bCs/>
              <w:szCs w:val="24"/>
            </w:rPr>
            <w:t xml:space="preserve"> </w:t>
          </w:r>
        </w:p>
      </w:docPartBody>
    </w:docPart>
    <w:docPart>
      <w:docPartPr>
        <w:name w:val="0D51D04C7B4D4BD2A6DE3E4AB29BF1EE"/>
        <w:category>
          <w:name w:val="General"/>
          <w:gallery w:val="placeholder"/>
        </w:category>
        <w:types>
          <w:type w:val="bbPlcHdr"/>
        </w:types>
        <w:behaviors>
          <w:behavior w:val="content"/>
        </w:behaviors>
        <w:guid w:val="{7360FA49-FB87-4721-96B7-C9E47D0D1E7C}"/>
      </w:docPartPr>
      <w:docPartBody>
        <w:p w:rsidR="00000000" w:rsidRDefault="00C35EB7"/>
      </w:docPartBody>
    </w:docPart>
    <w:docPart>
      <w:docPartPr>
        <w:name w:val="588675EAC7084F7499B68EA68BAF78CD"/>
        <w:category>
          <w:name w:val="General"/>
          <w:gallery w:val="placeholder"/>
        </w:category>
        <w:types>
          <w:type w:val="bbPlcHdr"/>
        </w:types>
        <w:behaviors>
          <w:behavior w:val="content"/>
        </w:behaviors>
        <w:guid w:val="{1ACF0E73-CC6C-439F-8D00-E98557533139}"/>
      </w:docPartPr>
      <w:docPartBody>
        <w:p w:rsidR="00000000" w:rsidRDefault="00C35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5EB7"/>
    <w:rsid w:val="00C409C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9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9C9"/>
    <w:rPr>
      <w:rFonts w:ascii="Times New Roman" w:hAnsi="Times New Roman"/>
      <w:sz w:val="24"/>
    </w:rPr>
  </w:style>
  <w:style w:type="paragraph" w:customStyle="1" w:styleId="487D89B4F8B34DB4967D41FE18F7F88D7">
    <w:name w:val="487D89B4F8B34DB4967D41FE18F7F88D7"/>
    <w:rsid w:val="00C409C9"/>
    <w:rPr>
      <w:rFonts w:ascii="Times New Roman" w:hAnsi="Times New Roman"/>
      <w:sz w:val="24"/>
    </w:rPr>
  </w:style>
  <w:style w:type="paragraph" w:customStyle="1" w:styleId="AE2570ED5D764CD7AF9686706F550F4620">
    <w:name w:val="AE2570ED5D764CD7AF9686706F550F4620"/>
    <w:rsid w:val="00C409C9"/>
    <w:pPr>
      <w:tabs>
        <w:tab w:val="center" w:pos="4680"/>
        <w:tab w:val="right" w:pos="9360"/>
      </w:tabs>
      <w:spacing w:after="0" w:line="240" w:lineRule="auto"/>
    </w:pPr>
    <w:rPr>
      <w:rFonts w:ascii="Times New Roman" w:hAnsi="Times New Roman"/>
      <w:sz w:val="24"/>
    </w:rPr>
  </w:style>
  <w:style w:type="paragraph" w:customStyle="1" w:styleId="3C7479DDC7544A8885A8BE903082EBC5">
    <w:name w:val="3C7479DDC7544A8885A8BE903082EBC5"/>
    <w:rsid w:val="00C409C9"/>
  </w:style>
  <w:style w:type="paragraph" w:customStyle="1" w:styleId="67A29FE291234A9BB0E9F52B8AC4866F">
    <w:name w:val="67A29FE291234A9BB0E9F52B8AC4866F"/>
    <w:rsid w:val="00C409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9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09C9"/>
    <w:rPr>
      <w:rFonts w:ascii="Times New Roman" w:hAnsi="Times New Roman"/>
      <w:sz w:val="24"/>
    </w:rPr>
  </w:style>
  <w:style w:type="paragraph" w:customStyle="1" w:styleId="487D89B4F8B34DB4967D41FE18F7F88D7">
    <w:name w:val="487D89B4F8B34DB4967D41FE18F7F88D7"/>
    <w:rsid w:val="00C409C9"/>
    <w:rPr>
      <w:rFonts w:ascii="Times New Roman" w:hAnsi="Times New Roman"/>
      <w:sz w:val="24"/>
    </w:rPr>
  </w:style>
  <w:style w:type="paragraph" w:customStyle="1" w:styleId="AE2570ED5D764CD7AF9686706F550F4620">
    <w:name w:val="AE2570ED5D764CD7AF9686706F550F4620"/>
    <w:rsid w:val="00C409C9"/>
    <w:pPr>
      <w:tabs>
        <w:tab w:val="center" w:pos="4680"/>
        <w:tab w:val="right" w:pos="9360"/>
      </w:tabs>
      <w:spacing w:after="0" w:line="240" w:lineRule="auto"/>
    </w:pPr>
    <w:rPr>
      <w:rFonts w:ascii="Times New Roman" w:hAnsi="Times New Roman"/>
      <w:sz w:val="24"/>
    </w:rPr>
  </w:style>
  <w:style w:type="paragraph" w:customStyle="1" w:styleId="3C7479DDC7544A8885A8BE903082EBC5">
    <w:name w:val="3C7479DDC7544A8885A8BE903082EBC5"/>
    <w:rsid w:val="00C409C9"/>
  </w:style>
  <w:style w:type="paragraph" w:customStyle="1" w:styleId="67A29FE291234A9BB0E9F52B8AC4866F">
    <w:name w:val="67A29FE291234A9BB0E9F52B8AC4866F"/>
    <w:rsid w:val="00C40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5F8FCC-6669-4822-B073-58743E2E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617</Words>
  <Characters>3520</Characters>
  <Application>Microsoft Office Word</Application>
  <DocSecurity>0</DocSecurity>
  <Lines>29</Lines>
  <Paragraphs>8</Paragraphs>
  <ScaleCrop>false</ScaleCrop>
  <Company>Texas Legislative Council</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2017-04-14T03:11:00Z</cp:lastPrinted>
  <dcterms:created xsi:type="dcterms:W3CDTF">2015-05-29T14:24:00Z</dcterms:created>
  <dcterms:modified xsi:type="dcterms:W3CDTF">2017-04-14T03:11:00Z</dcterms:modified>
</cp:coreProperties>
</file>

<file path=docProps/custom.xml><?xml version="1.0" encoding="utf-8"?>
<op:Properties xmlns:vt="http://schemas.openxmlformats.org/officeDocument/2006/docPropsVTypes" xmlns:op="http://schemas.openxmlformats.org/officeDocument/2006/custom-properties"/>
</file>