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1EB" w:rsidRDefault="005061E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58F31262C5A463C9C8908F95195675C"/>
          </w:placeholder>
        </w:sdtPr>
        <w:sdtContent>
          <w:r w:rsidRPr="005C2A78">
            <w:rPr>
              <w:rFonts w:cs="Times New Roman"/>
              <w:b/>
              <w:szCs w:val="24"/>
              <w:u w:val="single"/>
            </w:rPr>
            <w:t>BILL ANALYSIS</w:t>
          </w:r>
        </w:sdtContent>
      </w:sdt>
    </w:p>
    <w:p w:rsidR="005061EB" w:rsidRPr="00585C31" w:rsidRDefault="005061EB" w:rsidP="000F1DF9">
      <w:pPr>
        <w:spacing w:after="0" w:line="240" w:lineRule="auto"/>
        <w:rPr>
          <w:rFonts w:cs="Times New Roman"/>
          <w:szCs w:val="24"/>
        </w:rPr>
      </w:pPr>
    </w:p>
    <w:p w:rsidR="005061EB" w:rsidRPr="00585C31" w:rsidRDefault="005061E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061EB" w:rsidTr="000F1DF9">
        <w:tc>
          <w:tcPr>
            <w:tcW w:w="2718" w:type="dxa"/>
          </w:tcPr>
          <w:p w:rsidR="005061EB" w:rsidRPr="005C2A78" w:rsidRDefault="005061EB" w:rsidP="006D756B">
            <w:pPr>
              <w:rPr>
                <w:rFonts w:cs="Times New Roman"/>
                <w:szCs w:val="24"/>
              </w:rPr>
            </w:pPr>
            <w:sdt>
              <w:sdtPr>
                <w:rPr>
                  <w:rFonts w:cs="Times New Roman"/>
                  <w:szCs w:val="24"/>
                </w:rPr>
                <w:alias w:val="Agency Title"/>
                <w:tag w:val="AgencyTitleContentControl"/>
                <w:id w:val="1920747753"/>
                <w:lock w:val="sdtContentLocked"/>
                <w:placeholder>
                  <w:docPart w:val="2CBB9A961AE74755A346881F81D3415E"/>
                </w:placeholder>
              </w:sdtPr>
              <w:sdtEndPr>
                <w:rPr>
                  <w:rFonts w:cstheme="minorBidi"/>
                  <w:szCs w:val="22"/>
                </w:rPr>
              </w:sdtEndPr>
              <w:sdtContent>
                <w:r>
                  <w:rPr>
                    <w:rFonts w:cs="Times New Roman"/>
                    <w:szCs w:val="24"/>
                  </w:rPr>
                  <w:t>Senate Research Center</w:t>
                </w:r>
              </w:sdtContent>
            </w:sdt>
          </w:p>
        </w:tc>
        <w:tc>
          <w:tcPr>
            <w:tcW w:w="6858" w:type="dxa"/>
          </w:tcPr>
          <w:p w:rsidR="005061EB" w:rsidRPr="00FF6471" w:rsidRDefault="005061EB" w:rsidP="000F1DF9">
            <w:pPr>
              <w:jc w:val="right"/>
              <w:rPr>
                <w:rFonts w:cs="Times New Roman"/>
                <w:szCs w:val="24"/>
              </w:rPr>
            </w:pPr>
            <w:sdt>
              <w:sdtPr>
                <w:rPr>
                  <w:rFonts w:cs="Times New Roman"/>
                  <w:szCs w:val="24"/>
                </w:rPr>
                <w:alias w:val="Bill Number"/>
                <w:tag w:val="BillNumberOne"/>
                <w:id w:val="-410784069"/>
                <w:lock w:val="sdtContentLocked"/>
                <w:placeholder>
                  <w:docPart w:val="5B07BF1973A24D50BE19E2B6F54D7D5D"/>
                </w:placeholder>
              </w:sdtPr>
              <w:sdtContent>
                <w:r>
                  <w:rPr>
                    <w:rFonts w:cs="Times New Roman"/>
                    <w:szCs w:val="24"/>
                  </w:rPr>
                  <w:t>S.B. 2105</w:t>
                </w:r>
              </w:sdtContent>
            </w:sdt>
          </w:p>
        </w:tc>
      </w:tr>
      <w:tr w:rsidR="005061EB" w:rsidTr="000F1DF9">
        <w:sdt>
          <w:sdtPr>
            <w:rPr>
              <w:rFonts w:cs="Times New Roman"/>
              <w:szCs w:val="24"/>
            </w:rPr>
            <w:alias w:val="TLCNumber"/>
            <w:tag w:val="TLCNumber"/>
            <w:id w:val="-542600604"/>
            <w:lock w:val="sdtLocked"/>
            <w:placeholder>
              <w:docPart w:val="CDB4D551D04F4921AAB0A81437F39DC2"/>
            </w:placeholder>
            <w:showingPlcHdr/>
          </w:sdtPr>
          <w:sdtContent>
            <w:tc>
              <w:tcPr>
                <w:tcW w:w="2718" w:type="dxa"/>
              </w:tcPr>
              <w:p w:rsidR="005061EB" w:rsidRPr="000F1DF9" w:rsidRDefault="005061EB" w:rsidP="00C65088">
                <w:pPr>
                  <w:rPr>
                    <w:rFonts w:cs="Times New Roman"/>
                    <w:szCs w:val="24"/>
                  </w:rPr>
                </w:pPr>
              </w:p>
            </w:tc>
          </w:sdtContent>
        </w:sdt>
        <w:tc>
          <w:tcPr>
            <w:tcW w:w="6858" w:type="dxa"/>
          </w:tcPr>
          <w:p w:rsidR="005061EB" w:rsidRPr="005C2A78" w:rsidRDefault="005061EB" w:rsidP="006D756B">
            <w:pPr>
              <w:jc w:val="right"/>
              <w:rPr>
                <w:rFonts w:cs="Times New Roman"/>
                <w:szCs w:val="24"/>
              </w:rPr>
            </w:pPr>
            <w:sdt>
              <w:sdtPr>
                <w:rPr>
                  <w:rFonts w:cs="Times New Roman"/>
                  <w:szCs w:val="24"/>
                </w:rPr>
                <w:alias w:val="Author Label"/>
                <w:tag w:val="By"/>
                <w:id w:val="72399597"/>
                <w:lock w:val="sdtLocked"/>
                <w:placeholder>
                  <w:docPart w:val="BC0F79ECE2B44A86ADB973FB32CC6D9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31DC206DD21410C8AC8DB28E22D094C"/>
                </w:placeholder>
              </w:sdtPr>
              <w:sdtContent>
                <w:r>
                  <w:rPr>
                    <w:rFonts w:cs="Times New Roman"/>
                    <w:szCs w:val="24"/>
                  </w:rPr>
                  <w:t>Miles</w:t>
                </w:r>
              </w:sdtContent>
            </w:sdt>
            <w:sdt>
              <w:sdtPr>
                <w:rPr>
                  <w:rFonts w:cs="Times New Roman"/>
                  <w:szCs w:val="24"/>
                </w:rPr>
                <w:alias w:val="Sponsor"/>
                <w:tag w:val="Sponsor"/>
                <w:id w:val="-2039656131"/>
                <w:lock w:val="sdtContentLocked"/>
                <w:placeholder>
                  <w:docPart w:val="F4D66A074B2D483CA3349C8ACD8F9D74"/>
                </w:placeholder>
                <w:showingPlcHdr/>
              </w:sdtPr>
              <w:sdtContent/>
            </w:sdt>
          </w:p>
        </w:tc>
      </w:tr>
      <w:tr w:rsidR="005061EB" w:rsidTr="000F1DF9">
        <w:tc>
          <w:tcPr>
            <w:tcW w:w="2718" w:type="dxa"/>
          </w:tcPr>
          <w:p w:rsidR="005061EB" w:rsidRPr="00BC7495" w:rsidRDefault="005061EB" w:rsidP="000F1DF9">
            <w:pPr>
              <w:rPr>
                <w:rFonts w:cs="Times New Roman"/>
                <w:szCs w:val="24"/>
              </w:rPr>
            </w:pPr>
          </w:p>
        </w:tc>
        <w:sdt>
          <w:sdtPr>
            <w:rPr>
              <w:rFonts w:cs="Times New Roman"/>
              <w:szCs w:val="24"/>
            </w:rPr>
            <w:alias w:val="Committee"/>
            <w:tag w:val="Committee"/>
            <w:id w:val="1914272295"/>
            <w:lock w:val="sdtContentLocked"/>
            <w:placeholder>
              <w:docPart w:val="6768DF690DD24CB3A36B988A9D306DA5"/>
            </w:placeholder>
          </w:sdtPr>
          <w:sdtContent>
            <w:tc>
              <w:tcPr>
                <w:tcW w:w="6858" w:type="dxa"/>
              </w:tcPr>
              <w:p w:rsidR="005061EB" w:rsidRPr="00FF6471" w:rsidRDefault="005061EB" w:rsidP="000F1DF9">
                <w:pPr>
                  <w:jc w:val="right"/>
                  <w:rPr>
                    <w:rFonts w:cs="Times New Roman"/>
                    <w:szCs w:val="24"/>
                  </w:rPr>
                </w:pPr>
                <w:r>
                  <w:rPr>
                    <w:rFonts w:cs="Times New Roman"/>
                    <w:szCs w:val="24"/>
                  </w:rPr>
                  <w:t>Natural Resources &amp; Economic Development</w:t>
                </w:r>
              </w:p>
            </w:tc>
          </w:sdtContent>
        </w:sdt>
      </w:tr>
      <w:tr w:rsidR="005061EB" w:rsidTr="000F1DF9">
        <w:tc>
          <w:tcPr>
            <w:tcW w:w="2718" w:type="dxa"/>
          </w:tcPr>
          <w:p w:rsidR="005061EB" w:rsidRPr="00BC7495" w:rsidRDefault="005061EB" w:rsidP="000F1DF9">
            <w:pPr>
              <w:rPr>
                <w:rFonts w:cs="Times New Roman"/>
                <w:szCs w:val="24"/>
              </w:rPr>
            </w:pPr>
          </w:p>
        </w:tc>
        <w:sdt>
          <w:sdtPr>
            <w:rPr>
              <w:rFonts w:cs="Times New Roman"/>
              <w:szCs w:val="24"/>
            </w:rPr>
            <w:alias w:val="Date"/>
            <w:tag w:val="DateContentControl"/>
            <w:id w:val="1178081906"/>
            <w:lock w:val="sdtLocked"/>
            <w:placeholder>
              <w:docPart w:val="75C5F6FEB2D445FC806252B147E7BC97"/>
            </w:placeholder>
            <w:date w:fullDate="2017-05-31T00:00:00Z">
              <w:dateFormat w:val="M/d/yyyy"/>
              <w:lid w:val="en-US"/>
              <w:storeMappedDataAs w:val="dateTime"/>
              <w:calendar w:val="gregorian"/>
            </w:date>
          </w:sdtPr>
          <w:sdtContent>
            <w:tc>
              <w:tcPr>
                <w:tcW w:w="6858" w:type="dxa"/>
              </w:tcPr>
              <w:p w:rsidR="005061EB" w:rsidRPr="00FF6471" w:rsidRDefault="005061EB" w:rsidP="000F1DF9">
                <w:pPr>
                  <w:jc w:val="right"/>
                  <w:rPr>
                    <w:rFonts w:cs="Times New Roman"/>
                    <w:szCs w:val="24"/>
                  </w:rPr>
                </w:pPr>
                <w:r>
                  <w:rPr>
                    <w:rFonts w:cs="Times New Roman"/>
                    <w:szCs w:val="24"/>
                  </w:rPr>
                  <w:t>5/31/2017</w:t>
                </w:r>
              </w:p>
            </w:tc>
          </w:sdtContent>
        </w:sdt>
      </w:tr>
      <w:tr w:rsidR="005061EB" w:rsidTr="000F1DF9">
        <w:tc>
          <w:tcPr>
            <w:tcW w:w="2718" w:type="dxa"/>
          </w:tcPr>
          <w:p w:rsidR="005061EB" w:rsidRPr="00BC7495" w:rsidRDefault="005061EB" w:rsidP="000F1DF9">
            <w:pPr>
              <w:rPr>
                <w:rFonts w:cs="Times New Roman"/>
                <w:szCs w:val="24"/>
              </w:rPr>
            </w:pPr>
          </w:p>
        </w:tc>
        <w:sdt>
          <w:sdtPr>
            <w:rPr>
              <w:rFonts w:cs="Times New Roman"/>
              <w:szCs w:val="24"/>
            </w:rPr>
            <w:alias w:val="BA Version"/>
            <w:tag w:val="BAVersion"/>
            <w:id w:val="-1685590809"/>
            <w:lock w:val="sdtContentLocked"/>
            <w:placeholder>
              <w:docPart w:val="5F9A28CBB0594EFCAA17B4B0238DE521"/>
            </w:placeholder>
          </w:sdtPr>
          <w:sdtContent>
            <w:tc>
              <w:tcPr>
                <w:tcW w:w="6858" w:type="dxa"/>
              </w:tcPr>
              <w:p w:rsidR="005061EB" w:rsidRPr="00FF6471" w:rsidRDefault="005061EB" w:rsidP="000F1DF9">
                <w:pPr>
                  <w:jc w:val="right"/>
                  <w:rPr>
                    <w:rFonts w:cs="Times New Roman"/>
                    <w:szCs w:val="24"/>
                  </w:rPr>
                </w:pPr>
                <w:r>
                  <w:rPr>
                    <w:rFonts w:cs="Times New Roman"/>
                    <w:szCs w:val="24"/>
                  </w:rPr>
                  <w:t>Enrolled</w:t>
                </w:r>
              </w:p>
            </w:tc>
          </w:sdtContent>
        </w:sdt>
      </w:tr>
    </w:tbl>
    <w:p w:rsidR="005061EB" w:rsidRPr="00FF6471" w:rsidRDefault="005061EB" w:rsidP="000F1DF9">
      <w:pPr>
        <w:spacing w:after="0" w:line="240" w:lineRule="auto"/>
        <w:rPr>
          <w:rFonts w:cs="Times New Roman"/>
          <w:szCs w:val="24"/>
        </w:rPr>
      </w:pPr>
    </w:p>
    <w:p w:rsidR="005061EB" w:rsidRPr="00FF6471" w:rsidRDefault="005061EB" w:rsidP="000F1DF9">
      <w:pPr>
        <w:spacing w:after="0" w:line="240" w:lineRule="auto"/>
        <w:rPr>
          <w:rFonts w:cs="Times New Roman"/>
          <w:szCs w:val="24"/>
        </w:rPr>
      </w:pPr>
    </w:p>
    <w:p w:rsidR="005061EB" w:rsidRPr="00FF6471" w:rsidRDefault="005061E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21D24FE39F240F990FF2A30EB3D669E"/>
        </w:placeholder>
      </w:sdtPr>
      <w:sdtContent>
        <w:p w:rsidR="005061EB" w:rsidRDefault="005061E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6AF4E73C58940FD99E497B2B6A0E352"/>
        </w:placeholder>
      </w:sdtPr>
      <w:sdtContent>
        <w:p w:rsidR="005061EB" w:rsidRDefault="005061EB" w:rsidP="004B537E">
          <w:pPr>
            <w:pStyle w:val="NormalWeb"/>
            <w:spacing w:before="0" w:beforeAutospacing="0" w:after="0" w:afterAutospacing="0"/>
            <w:jc w:val="both"/>
            <w:divId w:val="1620259589"/>
            <w:rPr>
              <w:rFonts w:eastAsia="Times New Roman" w:cstheme="minorBidi"/>
              <w:bCs/>
              <w:szCs w:val="22"/>
            </w:rPr>
          </w:pPr>
        </w:p>
        <w:p w:rsidR="005061EB" w:rsidRDefault="005061EB" w:rsidP="004B537E">
          <w:pPr>
            <w:pStyle w:val="NormalWeb"/>
            <w:spacing w:before="0" w:beforeAutospacing="0" w:after="0" w:afterAutospacing="0"/>
            <w:jc w:val="both"/>
            <w:divId w:val="1620259589"/>
          </w:pPr>
          <w:r w:rsidRPr="004B537E">
            <w:t>Every student deserves access to an education that will allow them to compete in a highly competitive workforce. However, not every student will pursue higher education. Middle-skill jobs, which may require some post-secondary education but not a full four-year degree, make up a large portion of Texas' labor market. By increasing Career and Technology Education (CTE) opportunities in public schools, students will be introduced to these rapidly growing job markets early on. Increasing CTE will allow industries in Texas to find enough sufficiently trained workers to fill these occupations, and will allow workers the opportunit</w:t>
          </w:r>
          <w:r>
            <w:t>y to thrive in our communities.</w:t>
          </w:r>
        </w:p>
        <w:p w:rsidR="005061EB" w:rsidRDefault="005061EB" w:rsidP="004B537E">
          <w:pPr>
            <w:pStyle w:val="NormalWeb"/>
            <w:spacing w:before="0" w:beforeAutospacing="0" w:after="0" w:afterAutospacing="0"/>
            <w:jc w:val="both"/>
            <w:divId w:val="1620259589"/>
          </w:pPr>
        </w:p>
        <w:p w:rsidR="005061EB" w:rsidRPr="004B537E" w:rsidRDefault="005061EB" w:rsidP="004B537E">
          <w:pPr>
            <w:pStyle w:val="NormalWeb"/>
            <w:spacing w:before="0" w:beforeAutospacing="0" w:after="0" w:afterAutospacing="0"/>
            <w:jc w:val="both"/>
            <w:divId w:val="1620259589"/>
          </w:pPr>
          <w:r w:rsidRPr="004B537E">
            <w:t>S.B. 2105 requires the Texas Workforce Commission to provide information on all CTE partnership opportunities with business and industry, and professional development and learning opportunities (i.e., internships, industry mentorships, summer programs, after-school programs, career-based student leadership opportunities) that are available regionally. Instead of generalized classes that teach basic construction, this bill will open the door for programs tailored to the specific industries located in the community—increasing realistic CTE opportunities for students across the State of Texas and the incentive for partnerships with school districts and local industry.</w:t>
          </w:r>
        </w:p>
        <w:p w:rsidR="005061EB" w:rsidRPr="00D70925" w:rsidRDefault="005061EB" w:rsidP="004B537E">
          <w:pPr>
            <w:spacing w:after="0" w:line="240" w:lineRule="auto"/>
            <w:jc w:val="both"/>
            <w:rPr>
              <w:rFonts w:eastAsia="Times New Roman" w:cs="Times New Roman"/>
              <w:bCs/>
              <w:szCs w:val="24"/>
            </w:rPr>
          </w:pPr>
        </w:p>
      </w:sdtContent>
    </w:sdt>
    <w:p w:rsidR="005061EB" w:rsidRDefault="005061EB"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2105 </w:t>
      </w:r>
      <w:bookmarkStart w:id="1" w:name="AmendsCurrentLaw"/>
      <w:bookmarkEnd w:id="1"/>
      <w:r>
        <w:rPr>
          <w:rFonts w:cs="Times New Roman"/>
          <w:szCs w:val="24"/>
        </w:rPr>
        <w:t>amends current law relating to the requirement that the Texas Workforce Commission provide certain employment information for secondary school students.</w:t>
      </w:r>
    </w:p>
    <w:p w:rsidR="005061EB" w:rsidRPr="00E85C32" w:rsidRDefault="005061EB" w:rsidP="000F1DF9">
      <w:pPr>
        <w:spacing w:after="0" w:line="240" w:lineRule="auto"/>
        <w:jc w:val="both"/>
        <w:rPr>
          <w:rFonts w:eastAsia="Times New Roman" w:cs="Times New Roman"/>
          <w:szCs w:val="24"/>
        </w:rPr>
      </w:pPr>
    </w:p>
    <w:p w:rsidR="005061EB" w:rsidRPr="005C2A78" w:rsidRDefault="005061E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3965799B5EA48DEAF50B298DE93629C"/>
          </w:placeholder>
        </w:sdtPr>
        <w:sdtContent>
          <w:r>
            <w:rPr>
              <w:rFonts w:eastAsia="Times New Roman" w:cs="Times New Roman"/>
              <w:b/>
              <w:szCs w:val="24"/>
              <w:u w:val="single"/>
            </w:rPr>
            <w:t>RULEMAKING AUTHORITY</w:t>
          </w:r>
        </w:sdtContent>
      </w:sdt>
    </w:p>
    <w:p w:rsidR="005061EB" w:rsidRPr="006529C4" w:rsidRDefault="005061EB" w:rsidP="00774EC7">
      <w:pPr>
        <w:spacing w:after="0" w:line="240" w:lineRule="auto"/>
        <w:jc w:val="both"/>
        <w:rPr>
          <w:rFonts w:cs="Times New Roman"/>
          <w:szCs w:val="24"/>
        </w:rPr>
      </w:pPr>
    </w:p>
    <w:p w:rsidR="005061EB" w:rsidRPr="006529C4" w:rsidRDefault="005061EB"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5061EB" w:rsidRPr="006529C4" w:rsidRDefault="005061EB" w:rsidP="00774EC7">
      <w:pPr>
        <w:spacing w:after="0" w:line="240" w:lineRule="auto"/>
        <w:jc w:val="both"/>
        <w:rPr>
          <w:rFonts w:cs="Times New Roman"/>
          <w:szCs w:val="24"/>
        </w:rPr>
      </w:pPr>
    </w:p>
    <w:p w:rsidR="005061EB" w:rsidRPr="005C2A78" w:rsidRDefault="005061E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A23A10213A4437B9592A03280E6F1D4"/>
          </w:placeholder>
        </w:sdtPr>
        <w:sdtContent>
          <w:r>
            <w:rPr>
              <w:rFonts w:eastAsia="Times New Roman" w:cs="Times New Roman"/>
              <w:b/>
              <w:szCs w:val="24"/>
              <w:u w:val="single"/>
            </w:rPr>
            <w:t>SECTION BY SECTION ANALYSIS</w:t>
          </w:r>
        </w:sdtContent>
      </w:sdt>
    </w:p>
    <w:p w:rsidR="005061EB" w:rsidRPr="005C2A78" w:rsidRDefault="005061EB" w:rsidP="000F1DF9">
      <w:pPr>
        <w:spacing w:after="0" w:line="240" w:lineRule="auto"/>
        <w:jc w:val="both"/>
        <w:rPr>
          <w:rFonts w:eastAsia="Times New Roman" w:cs="Times New Roman"/>
          <w:szCs w:val="24"/>
        </w:rPr>
      </w:pPr>
    </w:p>
    <w:p w:rsidR="005061EB" w:rsidRDefault="005061EB"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302.014(a), Labor Code, as follows:</w:t>
      </w:r>
    </w:p>
    <w:p w:rsidR="005061EB" w:rsidRDefault="005061EB" w:rsidP="000F1DF9">
      <w:pPr>
        <w:spacing w:after="0" w:line="240" w:lineRule="auto"/>
        <w:jc w:val="both"/>
        <w:rPr>
          <w:rFonts w:eastAsia="Times New Roman" w:cs="Times New Roman"/>
          <w:szCs w:val="24"/>
        </w:rPr>
      </w:pPr>
    </w:p>
    <w:p w:rsidR="005061EB" w:rsidRPr="005C2A78" w:rsidRDefault="005061EB" w:rsidP="00E85C32">
      <w:pPr>
        <w:spacing w:after="0" w:line="240" w:lineRule="auto"/>
        <w:ind w:left="720"/>
        <w:jc w:val="both"/>
        <w:rPr>
          <w:rFonts w:eastAsia="Times New Roman" w:cs="Times New Roman"/>
          <w:szCs w:val="24"/>
        </w:rPr>
      </w:pPr>
      <w:r>
        <w:rPr>
          <w:rFonts w:eastAsia="Times New Roman" w:cs="Times New Roman"/>
          <w:szCs w:val="24"/>
        </w:rPr>
        <w:t xml:space="preserve">(a) Requires the Texas Workforce Commission to provide the Texas Education Agency with certain information at least each quarter, disaggregated by county or other appropriate region, including </w:t>
      </w:r>
      <w:r w:rsidRPr="00E85C32">
        <w:rPr>
          <w:rFonts w:eastAsia="Times New Roman" w:cs="Times New Roman"/>
          <w:szCs w:val="24"/>
        </w:rPr>
        <w:t>career and technical education partnership opportunities with business and industry</w:t>
      </w:r>
      <w:r>
        <w:rPr>
          <w:rFonts w:eastAsia="Times New Roman" w:cs="Times New Roman"/>
          <w:szCs w:val="24"/>
        </w:rPr>
        <w:t xml:space="preserve">, and </w:t>
      </w:r>
      <w:r w:rsidRPr="00E85C32">
        <w:rPr>
          <w:rFonts w:eastAsia="Times New Roman" w:cs="Times New Roman"/>
          <w:szCs w:val="24"/>
        </w:rPr>
        <w:t>professional development opportunities for teachers and learning opportunities for students through industry mentorships, internships, summer programs, after-school programs, and career-based student leadership opportunities</w:t>
      </w:r>
      <w:r>
        <w:rPr>
          <w:rFonts w:eastAsia="Times New Roman" w:cs="Times New Roman"/>
          <w:szCs w:val="24"/>
        </w:rPr>
        <w:t>. Makes nonsubstantive changes.</w:t>
      </w:r>
    </w:p>
    <w:p w:rsidR="005061EB" w:rsidRPr="005C2A78" w:rsidRDefault="005061EB" w:rsidP="000F1DF9">
      <w:pPr>
        <w:spacing w:after="0" w:line="240" w:lineRule="auto"/>
        <w:jc w:val="both"/>
        <w:rPr>
          <w:rFonts w:eastAsia="Times New Roman" w:cs="Times New Roman"/>
          <w:szCs w:val="24"/>
        </w:rPr>
      </w:pPr>
    </w:p>
    <w:p w:rsidR="005061EB" w:rsidRPr="00842E7A" w:rsidRDefault="005061EB" w:rsidP="00774EC7">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2017.</w:t>
      </w:r>
    </w:p>
    <w:sectPr w:rsidR="005061EB" w:rsidRPr="00842E7A"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3C93" w:rsidRDefault="00783C93" w:rsidP="000F1DF9">
      <w:pPr>
        <w:spacing w:after="0" w:line="240" w:lineRule="auto"/>
      </w:pPr>
      <w:r>
        <w:separator/>
      </w:r>
    </w:p>
  </w:endnote>
  <w:endnote w:type="continuationSeparator" w:id="0">
    <w:p w:rsidR="00783C93" w:rsidRDefault="00783C9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83C9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061EB">
                <w:rPr>
                  <w:sz w:val="20"/>
                  <w:szCs w:val="20"/>
                </w:rPr>
                <w:t>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5061EB">
                <w:rPr>
                  <w:sz w:val="20"/>
                  <w:szCs w:val="20"/>
                </w:rPr>
                <w:t>S.B. 2105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5061EB">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83C9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061E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061EB">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3C93" w:rsidRDefault="00783C93" w:rsidP="000F1DF9">
      <w:pPr>
        <w:spacing w:after="0" w:line="240" w:lineRule="auto"/>
      </w:pPr>
      <w:r>
        <w:separator/>
      </w:r>
    </w:p>
  </w:footnote>
  <w:footnote w:type="continuationSeparator" w:id="0">
    <w:p w:rsidR="00783C93" w:rsidRDefault="00783C93"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061EB"/>
    <w:rsid w:val="005320AA"/>
    <w:rsid w:val="00544B9F"/>
    <w:rsid w:val="00585C31"/>
    <w:rsid w:val="005A7918"/>
    <w:rsid w:val="005E0AC7"/>
    <w:rsid w:val="005F46D7"/>
    <w:rsid w:val="00605CA0"/>
    <w:rsid w:val="006529C4"/>
    <w:rsid w:val="006D756B"/>
    <w:rsid w:val="00774EC7"/>
    <w:rsid w:val="00783C93"/>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5061EB"/>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5061E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259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286DA9" w:rsidP="00286DA9">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58F31262C5A463C9C8908F95195675C"/>
        <w:category>
          <w:name w:val="General"/>
          <w:gallery w:val="placeholder"/>
        </w:category>
        <w:types>
          <w:type w:val="bbPlcHdr"/>
        </w:types>
        <w:behaviors>
          <w:behavior w:val="content"/>
        </w:behaviors>
        <w:guid w:val="{98EDADBD-75A6-4032-81FB-A93681D1C59C}"/>
      </w:docPartPr>
      <w:docPartBody>
        <w:p w:rsidR="00000000" w:rsidRDefault="00AD5DC6"/>
      </w:docPartBody>
    </w:docPart>
    <w:docPart>
      <w:docPartPr>
        <w:name w:val="2CBB9A961AE74755A346881F81D3415E"/>
        <w:category>
          <w:name w:val="General"/>
          <w:gallery w:val="placeholder"/>
        </w:category>
        <w:types>
          <w:type w:val="bbPlcHdr"/>
        </w:types>
        <w:behaviors>
          <w:behavior w:val="content"/>
        </w:behaviors>
        <w:guid w:val="{0620F862-2CC0-4F94-8109-251149D25F6A}"/>
      </w:docPartPr>
      <w:docPartBody>
        <w:p w:rsidR="00000000" w:rsidRDefault="00AD5DC6"/>
      </w:docPartBody>
    </w:docPart>
    <w:docPart>
      <w:docPartPr>
        <w:name w:val="5B07BF1973A24D50BE19E2B6F54D7D5D"/>
        <w:category>
          <w:name w:val="General"/>
          <w:gallery w:val="placeholder"/>
        </w:category>
        <w:types>
          <w:type w:val="bbPlcHdr"/>
        </w:types>
        <w:behaviors>
          <w:behavior w:val="content"/>
        </w:behaviors>
        <w:guid w:val="{B149C696-8115-485A-8A86-C657A3BE91C4}"/>
      </w:docPartPr>
      <w:docPartBody>
        <w:p w:rsidR="00000000" w:rsidRDefault="00AD5DC6"/>
      </w:docPartBody>
    </w:docPart>
    <w:docPart>
      <w:docPartPr>
        <w:name w:val="CDB4D551D04F4921AAB0A81437F39DC2"/>
        <w:category>
          <w:name w:val="General"/>
          <w:gallery w:val="placeholder"/>
        </w:category>
        <w:types>
          <w:type w:val="bbPlcHdr"/>
        </w:types>
        <w:behaviors>
          <w:behavior w:val="content"/>
        </w:behaviors>
        <w:guid w:val="{59AA8A3D-8A75-4C53-8D28-CFFD67C8DA4D}"/>
      </w:docPartPr>
      <w:docPartBody>
        <w:p w:rsidR="00000000" w:rsidRDefault="00AD5DC6"/>
      </w:docPartBody>
    </w:docPart>
    <w:docPart>
      <w:docPartPr>
        <w:name w:val="BC0F79ECE2B44A86ADB973FB32CC6D94"/>
        <w:category>
          <w:name w:val="General"/>
          <w:gallery w:val="placeholder"/>
        </w:category>
        <w:types>
          <w:type w:val="bbPlcHdr"/>
        </w:types>
        <w:behaviors>
          <w:behavior w:val="content"/>
        </w:behaviors>
        <w:guid w:val="{92E22A9E-F31D-419D-93B0-2929F2C9A465}"/>
      </w:docPartPr>
      <w:docPartBody>
        <w:p w:rsidR="00000000" w:rsidRDefault="00AD5DC6"/>
      </w:docPartBody>
    </w:docPart>
    <w:docPart>
      <w:docPartPr>
        <w:name w:val="531DC206DD21410C8AC8DB28E22D094C"/>
        <w:category>
          <w:name w:val="General"/>
          <w:gallery w:val="placeholder"/>
        </w:category>
        <w:types>
          <w:type w:val="bbPlcHdr"/>
        </w:types>
        <w:behaviors>
          <w:behavior w:val="content"/>
        </w:behaviors>
        <w:guid w:val="{DFEF833A-E485-497B-A351-2695C50D059E}"/>
      </w:docPartPr>
      <w:docPartBody>
        <w:p w:rsidR="00000000" w:rsidRDefault="00AD5DC6"/>
      </w:docPartBody>
    </w:docPart>
    <w:docPart>
      <w:docPartPr>
        <w:name w:val="F4D66A074B2D483CA3349C8ACD8F9D74"/>
        <w:category>
          <w:name w:val="General"/>
          <w:gallery w:val="placeholder"/>
        </w:category>
        <w:types>
          <w:type w:val="bbPlcHdr"/>
        </w:types>
        <w:behaviors>
          <w:behavior w:val="content"/>
        </w:behaviors>
        <w:guid w:val="{FAED4E54-D7AF-4251-8D1F-C7683F31BF78}"/>
      </w:docPartPr>
      <w:docPartBody>
        <w:p w:rsidR="00000000" w:rsidRDefault="00AD5DC6"/>
      </w:docPartBody>
    </w:docPart>
    <w:docPart>
      <w:docPartPr>
        <w:name w:val="6768DF690DD24CB3A36B988A9D306DA5"/>
        <w:category>
          <w:name w:val="General"/>
          <w:gallery w:val="placeholder"/>
        </w:category>
        <w:types>
          <w:type w:val="bbPlcHdr"/>
        </w:types>
        <w:behaviors>
          <w:behavior w:val="content"/>
        </w:behaviors>
        <w:guid w:val="{FD2E6761-D7D3-44E0-8C2F-D98E63DCD549}"/>
      </w:docPartPr>
      <w:docPartBody>
        <w:p w:rsidR="00000000" w:rsidRDefault="00AD5DC6"/>
      </w:docPartBody>
    </w:docPart>
    <w:docPart>
      <w:docPartPr>
        <w:name w:val="75C5F6FEB2D445FC806252B147E7BC97"/>
        <w:category>
          <w:name w:val="General"/>
          <w:gallery w:val="placeholder"/>
        </w:category>
        <w:types>
          <w:type w:val="bbPlcHdr"/>
        </w:types>
        <w:behaviors>
          <w:behavior w:val="content"/>
        </w:behaviors>
        <w:guid w:val="{24D3F6C1-8D30-47ED-A35C-56254A7E7B68}"/>
      </w:docPartPr>
      <w:docPartBody>
        <w:p w:rsidR="00000000" w:rsidRDefault="00286DA9" w:rsidP="00286DA9">
          <w:pPr>
            <w:pStyle w:val="75C5F6FEB2D445FC806252B147E7BC97"/>
          </w:pPr>
          <w:r w:rsidRPr="00A30DD1">
            <w:rPr>
              <w:rStyle w:val="PlaceholderText"/>
            </w:rPr>
            <w:t>Click here to enter a date.</w:t>
          </w:r>
        </w:p>
      </w:docPartBody>
    </w:docPart>
    <w:docPart>
      <w:docPartPr>
        <w:name w:val="5F9A28CBB0594EFCAA17B4B0238DE521"/>
        <w:category>
          <w:name w:val="General"/>
          <w:gallery w:val="placeholder"/>
        </w:category>
        <w:types>
          <w:type w:val="bbPlcHdr"/>
        </w:types>
        <w:behaviors>
          <w:behavior w:val="content"/>
        </w:behaviors>
        <w:guid w:val="{A12B3FCD-1D45-449B-80CC-A7D2BA3FDC43}"/>
      </w:docPartPr>
      <w:docPartBody>
        <w:p w:rsidR="00000000" w:rsidRDefault="00AD5DC6"/>
      </w:docPartBody>
    </w:docPart>
    <w:docPart>
      <w:docPartPr>
        <w:name w:val="421D24FE39F240F990FF2A30EB3D669E"/>
        <w:category>
          <w:name w:val="General"/>
          <w:gallery w:val="placeholder"/>
        </w:category>
        <w:types>
          <w:type w:val="bbPlcHdr"/>
        </w:types>
        <w:behaviors>
          <w:behavior w:val="content"/>
        </w:behaviors>
        <w:guid w:val="{75CCCE31-F619-4424-9DBA-5D313A9F8376}"/>
      </w:docPartPr>
      <w:docPartBody>
        <w:p w:rsidR="00000000" w:rsidRDefault="00AD5DC6"/>
      </w:docPartBody>
    </w:docPart>
    <w:docPart>
      <w:docPartPr>
        <w:name w:val="56AF4E73C58940FD99E497B2B6A0E352"/>
        <w:category>
          <w:name w:val="General"/>
          <w:gallery w:val="placeholder"/>
        </w:category>
        <w:types>
          <w:type w:val="bbPlcHdr"/>
        </w:types>
        <w:behaviors>
          <w:behavior w:val="content"/>
        </w:behaviors>
        <w:guid w:val="{4C73C159-029C-493F-AC00-0F5273902DBD}"/>
      </w:docPartPr>
      <w:docPartBody>
        <w:p w:rsidR="00000000" w:rsidRDefault="00286DA9" w:rsidP="00286DA9">
          <w:pPr>
            <w:pStyle w:val="56AF4E73C58940FD99E497B2B6A0E352"/>
          </w:pPr>
          <w:r>
            <w:rPr>
              <w:rFonts w:eastAsia="Times New Roman" w:cs="Times New Roman"/>
              <w:bCs/>
              <w:szCs w:val="24"/>
            </w:rPr>
            <w:t xml:space="preserve"> </w:t>
          </w:r>
        </w:p>
      </w:docPartBody>
    </w:docPart>
    <w:docPart>
      <w:docPartPr>
        <w:name w:val="63965799B5EA48DEAF50B298DE93629C"/>
        <w:category>
          <w:name w:val="General"/>
          <w:gallery w:val="placeholder"/>
        </w:category>
        <w:types>
          <w:type w:val="bbPlcHdr"/>
        </w:types>
        <w:behaviors>
          <w:behavior w:val="content"/>
        </w:behaviors>
        <w:guid w:val="{6D82E208-D214-4C5E-B1C1-E84BD066E3E2}"/>
      </w:docPartPr>
      <w:docPartBody>
        <w:p w:rsidR="00000000" w:rsidRDefault="00AD5DC6"/>
      </w:docPartBody>
    </w:docPart>
    <w:docPart>
      <w:docPartPr>
        <w:name w:val="8A23A10213A4437B9592A03280E6F1D4"/>
        <w:category>
          <w:name w:val="General"/>
          <w:gallery w:val="placeholder"/>
        </w:category>
        <w:types>
          <w:type w:val="bbPlcHdr"/>
        </w:types>
        <w:behaviors>
          <w:behavior w:val="content"/>
        </w:behaviors>
        <w:guid w:val="{1AE1589A-3785-4484-AB39-5E032EA97FA6}"/>
      </w:docPartPr>
      <w:docPartBody>
        <w:p w:rsidR="00000000" w:rsidRDefault="00AD5DC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86DA9"/>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AD5DC6"/>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86DA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286DA9"/>
    <w:rPr>
      <w:rFonts w:ascii="Times New Roman" w:hAnsi="Times New Roman"/>
      <w:sz w:val="24"/>
    </w:rPr>
  </w:style>
  <w:style w:type="paragraph" w:customStyle="1" w:styleId="487D89B4F8B34DB4967D41FE18F7F88D7">
    <w:name w:val="487D89B4F8B34DB4967D41FE18F7F88D7"/>
    <w:rsid w:val="00286DA9"/>
    <w:rPr>
      <w:rFonts w:ascii="Times New Roman" w:hAnsi="Times New Roman"/>
      <w:sz w:val="24"/>
    </w:rPr>
  </w:style>
  <w:style w:type="paragraph" w:customStyle="1" w:styleId="AE2570ED5D764CD7AF9686706F550F4620">
    <w:name w:val="AE2570ED5D764CD7AF9686706F550F4620"/>
    <w:rsid w:val="00286DA9"/>
    <w:pPr>
      <w:tabs>
        <w:tab w:val="center" w:pos="4680"/>
        <w:tab w:val="right" w:pos="9360"/>
      </w:tabs>
      <w:spacing w:after="0" w:line="240" w:lineRule="auto"/>
    </w:pPr>
    <w:rPr>
      <w:rFonts w:ascii="Times New Roman" w:hAnsi="Times New Roman"/>
      <w:sz w:val="24"/>
    </w:rPr>
  </w:style>
  <w:style w:type="paragraph" w:customStyle="1" w:styleId="75C5F6FEB2D445FC806252B147E7BC97">
    <w:name w:val="75C5F6FEB2D445FC806252B147E7BC97"/>
    <w:rsid w:val="00286DA9"/>
  </w:style>
  <w:style w:type="paragraph" w:customStyle="1" w:styleId="56AF4E73C58940FD99E497B2B6A0E352">
    <w:name w:val="56AF4E73C58940FD99E497B2B6A0E352"/>
    <w:rsid w:val="00286DA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86DA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286DA9"/>
    <w:rPr>
      <w:rFonts w:ascii="Times New Roman" w:hAnsi="Times New Roman"/>
      <w:sz w:val="24"/>
    </w:rPr>
  </w:style>
  <w:style w:type="paragraph" w:customStyle="1" w:styleId="487D89B4F8B34DB4967D41FE18F7F88D7">
    <w:name w:val="487D89B4F8B34DB4967D41FE18F7F88D7"/>
    <w:rsid w:val="00286DA9"/>
    <w:rPr>
      <w:rFonts w:ascii="Times New Roman" w:hAnsi="Times New Roman"/>
      <w:sz w:val="24"/>
    </w:rPr>
  </w:style>
  <w:style w:type="paragraph" w:customStyle="1" w:styleId="AE2570ED5D764CD7AF9686706F550F4620">
    <w:name w:val="AE2570ED5D764CD7AF9686706F550F4620"/>
    <w:rsid w:val="00286DA9"/>
    <w:pPr>
      <w:tabs>
        <w:tab w:val="center" w:pos="4680"/>
        <w:tab w:val="right" w:pos="9360"/>
      </w:tabs>
      <w:spacing w:after="0" w:line="240" w:lineRule="auto"/>
    </w:pPr>
    <w:rPr>
      <w:rFonts w:ascii="Times New Roman" w:hAnsi="Times New Roman"/>
      <w:sz w:val="24"/>
    </w:rPr>
  </w:style>
  <w:style w:type="paragraph" w:customStyle="1" w:styleId="75C5F6FEB2D445FC806252B147E7BC97">
    <w:name w:val="75C5F6FEB2D445FC806252B147E7BC97"/>
    <w:rsid w:val="00286DA9"/>
  </w:style>
  <w:style w:type="paragraph" w:customStyle="1" w:styleId="56AF4E73C58940FD99E497B2B6A0E352">
    <w:name w:val="56AF4E73C58940FD99E497B2B6A0E352"/>
    <w:rsid w:val="00286D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EAE2B35-DFFA-4145-9039-84FEE18EA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5666</TotalTime>
  <Pages>1</Pages>
  <Words>376</Words>
  <Characters>2144</Characters>
  <Application>Microsoft Office Word</Application>
  <DocSecurity>0</DocSecurity>
  <Lines>17</Lines>
  <Paragraphs>5</Paragraphs>
  <ScaleCrop>false</ScaleCrop>
  <Company>Texas Legislative Council</Company>
  <LinksUpToDate>false</LinksUpToDate>
  <CharactersWithSpaces>2515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2017-05-31T15:44:00Z</cp:lastPrinted>
  <dcterms:created xsi:type="dcterms:W3CDTF">2015-05-29T14:24:00Z</dcterms:created>
  <dcterms:modified xsi:type="dcterms:W3CDTF">2017-05-31T15:44:00Z</dcterms:modified>
</cp:coreProperties>
</file>

<file path=docProps/custom.xml><?xml version="1.0" encoding="utf-8"?>
<op:Properties xmlns:vt="http://schemas.openxmlformats.org/officeDocument/2006/docPropsVTypes" xmlns:op="http://schemas.openxmlformats.org/officeDocument/2006/custom-properties"/>
</file>