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05" w:rsidRDefault="00AC5A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AFB2AD963D45DD9B20CA8C5EC68D2F"/>
          </w:placeholder>
        </w:sdtPr>
        <w:sdtContent>
          <w:r w:rsidRPr="005C2A78">
            <w:rPr>
              <w:rFonts w:cs="Times New Roman"/>
              <w:b/>
              <w:szCs w:val="24"/>
              <w:u w:val="single"/>
            </w:rPr>
            <w:t>BILL ANALYSIS</w:t>
          </w:r>
        </w:sdtContent>
      </w:sdt>
    </w:p>
    <w:p w:rsidR="00AC5A05" w:rsidRPr="00585C31" w:rsidRDefault="00AC5A05" w:rsidP="000F1DF9">
      <w:pPr>
        <w:spacing w:after="0" w:line="240" w:lineRule="auto"/>
        <w:rPr>
          <w:rFonts w:cs="Times New Roman"/>
          <w:szCs w:val="24"/>
        </w:rPr>
      </w:pPr>
    </w:p>
    <w:p w:rsidR="00AC5A05" w:rsidRPr="00585C31" w:rsidRDefault="00AC5A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5A05" w:rsidTr="000F1DF9">
        <w:tc>
          <w:tcPr>
            <w:tcW w:w="2718" w:type="dxa"/>
          </w:tcPr>
          <w:p w:rsidR="00AC5A05" w:rsidRPr="005C2A78" w:rsidRDefault="00AC5A05" w:rsidP="006D756B">
            <w:pPr>
              <w:rPr>
                <w:rFonts w:cs="Times New Roman"/>
                <w:szCs w:val="24"/>
              </w:rPr>
            </w:pPr>
            <w:sdt>
              <w:sdtPr>
                <w:rPr>
                  <w:rFonts w:cs="Times New Roman"/>
                  <w:szCs w:val="24"/>
                </w:rPr>
                <w:alias w:val="Agency Title"/>
                <w:tag w:val="AgencyTitleContentControl"/>
                <w:id w:val="1920747753"/>
                <w:lock w:val="sdtContentLocked"/>
                <w:placeholder>
                  <w:docPart w:val="D0D4E08AA8FF44A3AAFDF0825221E3E9"/>
                </w:placeholder>
              </w:sdtPr>
              <w:sdtEndPr>
                <w:rPr>
                  <w:rFonts w:cstheme="minorBidi"/>
                  <w:szCs w:val="22"/>
                </w:rPr>
              </w:sdtEndPr>
              <w:sdtContent>
                <w:r>
                  <w:rPr>
                    <w:rFonts w:cs="Times New Roman"/>
                    <w:szCs w:val="24"/>
                  </w:rPr>
                  <w:t>Senate Research Center</w:t>
                </w:r>
              </w:sdtContent>
            </w:sdt>
          </w:p>
        </w:tc>
        <w:tc>
          <w:tcPr>
            <w:tcW w:w="6858" w:type="dxa"/>
          </w:tcPr>
          <w:p w:rsidR="00AC5A05" w:rsidRPr="00FF6471" w:rsidRDefault="00AC5A05" w:rsidP="000F1DF9">
            <w:pPr>
              <w:jc w:val="right"/>
              <w:rPr>
                <w:rFonts w:cs="Times New Roman"/>
                <w:szCs w:val="24"/>
              </w:rPr>
            </w:pPr>
            <w:sdt>
              <w:sdtPr>
                <w:rPr>
                  <w:rFonts w:cs="Times New Roman"/>
                  <w:szCs w:val="24"/>
                </w:rPr>
                <w:alias w:val="Bill Number"/>
                <w:tag w:val="BillNumberOne"/>
                <w:id w:val="-410784069"/>
                <w:lock w:val="sdtContentLocked"/>
                <w:placeholder>
                  <w:docPart w:val="61AD00C219CB4B7B91848A4BDA2EDAB0"/>
                </w:placeholder>
              </w:sdtPr>
              <w:sdtContent>
                <w:r>
                  <w:rPr>
                    <w:rFonts w:cs="Times New Roman"/>
                    <w:szCs w:val="24"/>
                  </w:rPr>
                  <w:t>C.S.S.B. 2119</w:t>
                </w:r>
              </w:sdtContent>
            </w:sdt>
          </w:p>
        </w:tc>
      </w:tr>
      <w:tr w:rsidR="00AC5A05" w:rsidTr="000F1DF9">
        <w:sdt>
          <w:sdtPr>
            <w:rPr>
              <w:rFonts w:cs="Times New Roman"/>
              <w:szCs w:val="24"/>
            </w:rPr>
            <w:alias w:val="TLCNumber"/>
            <w:tag w:val="TLCNumber"/>
            <w:id w:val="-542600604"/>
            <w:lock w:val="sdtLocked"/>
            <w:placeholder>
              <w:docPart w:val="25ACFBDF3CF24A48A19AEA0256127AFA"/>
            </w:placeholder>
          </w:sdtPr>
          <w:sdtContent>
            <w:sdt>
              <w:sdtPr>
                <w:rPr>
                  <w:rFonts w:cs="Times New Roman"/>
                  <w:szCs w:val="24"/>
                </w:rPr>
                <w:alias w:val="TLCNumber"/>
                <w:tag w:val="TLCNumber"/>
                <w:id w:val="-646978778"/>
                <w:placeholder>
                  <w:docPart w:val="557F088BA09D4820BB2425D08953E9E8"/>
                </w:placeholder>
              </w:sdtPr>
              <w:sdtContent>
                <w:tc>
                  <w:tcPr>
                    <w:tcW w:w="2718" w:type="dxa"/>
                  </w:tcPr>
                  <w:p w:rsidR="00AC5A05" w:rsidRPr="000F1DF9" w:rsidRDefault="00AC5A05" w:rsidP="00C65088">
                    <w:pPr>
                      <w:rPr>
                        <w:rFonts w:cs="Times New Roman"/>
                        <w:szCs w:val="24"/>
                      </w:rPr>
                    </w:pPr>
                    <w:r>
                      <w:rPr>
                        <w:rFonts w:cs="Times New Roman"/>
                        <w:szCs w:val="24"/>
                      </w:rPr>
                      <w:t>85R24694 KSD-D</w:t>
                    </w:r>
                  </w:p>
                </w:tc>
              </w:sdtContent>
            </w:sdt>
          </w:sdtContent>
        </w:sdt>
        <w:tc>
          <w:tcPr>
            <w:tcW w:w="6858" w:type="dxa"/>
          </w:tcPr>
          <w:p w:rsidR="00AC5A05" w:rsidRPr="005C2A78" w:rsidRDefault="00AC5A05" w:rsidP="006D756B">
            <w:pPr>
              <w:jc w:val="right"/>
              <w:rPr>
                <w:rFonts w:cs="Times New Roman"/>
                <w:szCs w:val="24"/>
              </w:rPr>
            </w:pPr>
            <w:sdt>
              <w:sdtPr>
                <w:rPr>
                  <w:rFonts w:cs="Times New Roman"/>
                  <w:szCs w:val="24"/>
                </w:rPr>
                <w:alias w:val="Author Label"/>
                <w:tag w:val="By"/>
                <w:id w:val="72399597"/>
                <w:lock w:val="sdtLocked"/>
                <w:placeholder>
                  <w:docPart w:val="427116B8118F46A88962B05C34A45E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8473404176406BA3C3EF1F22C0B101"/>
                </w:placeholder>
              </w:sdtPr>
              <w:sdtContent>
                <w:r>
                  <w:rPr>
                    <w:rFonts w:cs="Times New Roman"/>
                    <w:szCs w:val="24"/>
                  </w:rPr>
                  <w:t>Seliger; Creighton</w:t>
                </w:r>
              </w:sdtContent>
            </w:sdt>
            <w:sdt>
              <w:sdtPr>
                <w:rPr>
                  <w:rFonts w:cs="Times New Roman"/>
                  <w:szCs w:val="24"/>
                </w:rPr>
                <w:alias w:val="Sponsor"/>
                <w:tag w:val="Sponsor"/>
                <w:id w:val="-2039656131"/>
                <w:lock w:val="sdtContentLocked"/>
                <w:placeholder>
                  <w:docPart w:val="783D7A49365A4425B61FB3F5E8BFDA1D"/>
                </w:placeholder>
                <w:showingPlcHdr/>
              </w:sdtPr>
              <w:sdtContent/>
            </w:sdt>
          </w:p>
        </w:tc>
      </w:tr>
      <w:tr w:rsidR="00AC5A05" w:rsidTr="000F1DF9">
        <w:tc>
          <w:tcPr>
            <w:tcW w:w="2718" w:type="dxa"/>
          </w:tcPr>
          <w:p w:rsidR="00AC5A05" w:rsidRPr="00BC7495" w:rsidRDefault="00AC5A05" w:rsidP="000F1DF9">
            <w:pPr>
              <w:rPr>
                <w:rFonts w:cs="Times New Roman"/>
                <w:szCs w:val="24"/>
              </w:rPr>
            </w:pPr>
          </w:p>
        </w:tc>
        <w:sdt>
          <w:sdtPr>
            <w:rPr>
              <w:rFonts w:cs="Times New Roman"/>
              <w:szCs w:val="24"/>
            </w:rPr>
            <w:alias w:val="Committee"/>
            <w:tag w:val="Committee"/>
            <w:id w:val="1914272295"/>
            <w:lock w:val="sdtContentLocked"/>
            <w:placeholder>
              <w:docPart w:val="47C60BB83D89453AAAD7D2C3408278E6"/>
            </w:placeholder>
          </w:sdtPr>
          <w:sdtContent>
            <w:tc>
              <w:tcPr>
                <w:tcW w:w="6858" w:type="dxa"/>
              </w:tcPr>
              <w:p w:rsidR="00AC5A05" w:rsidRPr="00FF6471" w:rsidRDefault="00AC5A05" w:rsidP="000F1DF9">
                <w:pPr>
                  <w:jc w:val="right"/>
                  <w:rPr>
                    <w:rFonts w:cs="Times New Roman"/>
                    <w:szCs w:val="24"/>
                  </w:rPr>
                </w:pPr>
                <w:r>
                  <w:rPr>
                    <w:rFonts w:cs="Times New Roman"/>
                    <w:szCs w:val="24"/>
                  </w:rPr>
                  <w:t>Higher Education</w:t>
                </w:r>
              </w:p>
            </w:tc>
          </w:sdtContent>
        </w:sdt>
      </w:tr>
      <w:tr w:rsidR="00AC5A05" w:rsidTr="000F1DF9">
        <w:tc>
          <w:tcPr>
            <w:tcW w:w="2718" w:type="dxa"/>
          </w:tcPr>
          <w:p w:rsidR="00AC5A05" w:rsidRPr="00BC7495" w:rsidRDefault="00AC5A05" w:rsidP="000F1DF9">
            <w:pPr>
              <w:rPr>
                <w:rFonts w:cs="Times New Roman"/>
                <w:szCs w:val="24"/>
              </w:rPr>
            </w:pPr>
          </w:p>
        </w:tc>
        <w:sdt>
          <w:sdtPr>
            <w:rPr>
              <w:rFonts w:cs="Times New Roman"/>
              <w:szCs w:val="24"/>
            </w:rPr>
            <w:alias w:val="Date"/>
            <w:tag w:val="DateContentControl"/>
            <w:id w:val="1178081906"/>
            <w:lock w:val="sdtLocked"/>
            <w:placeholder>
              <w:docPart w:val="DCCE7D60CFC5474480A9F7F12E578000"/>
            </w:placeholder>
            <w:date w:fullDate="2017-04-20T00:00:00Z">
              <w:dateFormat w:val="M/d/yyyy"/>
              <w:lid w:val="en-US"/>
              <w:storeMappedDataAs w:val="dateTime"/>
              <w:calendar w:val="gregorian"/>
            </w:date>
          </w:sdtPr>
          <w:sdtContent>
            <w:tc>
              <w:tcPr>
                <w:tcW w:w="6858" w:type="dxa"/>
              </w:tcPr>
              <w:p w:rsidR="00AC5A05" w:rsidRPr="00FF6471" w:rsidRDefault="00AC5A05" w:rsidP="000F1DF9">
                <w:pPr>
                  <w:jc w:val="right"/>
                  <w:rPr>
                    <w:rFonts w:cs="Times New Roman"/>
                    <w:szCs w:val="24"/>
                  </w:rPr>
                </w:pPr>
                <w:r>
                  <w:rPr>
                    <w:rFonts w:cs="Times New Roman"/>
                    <w:szCs w:val="24"/>
                  </w:rPr>
                  <w:t>4/20/2017</w:t>
                </w:r>
              </w:p>
            </w:tc>
          </w:sdtContent>
        </w:sdt>
      </w:tr>
      <w:tr w:rsidR="00AC5A05" w:rsidTr="000F1DF9">
        <w:tc>
          <w:tcPr>
            <w:tcW w:w="2718" w:type="dxa"/>
          </w:tcPr>
          <w:p w:rsidR="00AC5A05" w:rsidRPr="00BC7495" w:rsidRDefault="00AC5A05" w:rsidP="000F1DF9">
            <w:pPr>
              <w:rPr>
                <w:rFonts w:cs="Times New Roman"/>
                <w:szCs w:val="24"/>
              </w:rPr>
            </w:pPr>
          </w:p>
        </w:tc>
        <w:sdt>
          <w:sdtPr>
            <w:rPr>
              <w:rFonts w:cs="Times New Roman"/>
              <w:szCs w:val="24"/>
            </w:rPr>
            <w:alias w:val="BA Version"/>
            <w:tag w:val="BAVersion"/>
            <w:id w:val="-1685590809"/>
            <w:lock w:val="sdtContentLocked"/>
            <w:placeholder>
              <w:docPart w:val="809471D8C725422E8D3FD443D7FBCC47"/>
            </w:placeholder>
          </w:sdtPr>
          <w:sdtContent>
            <w:tc>
              <w:tcPr>
                <w:tcW w:w="6858" w:type="dxa"/>
              </w:tcPr>
              <w:p w:rsidR="00AC5A05" w:rsidRPr="00FF6471" w:rsidRDefault="00AC5A05" w:rsidP="000F1DF9">
                <w:pPr>
                  <w:jc w:val="right"/>
                  <w:rPr>
                    <w:rFonts w:cs="Times New Roman"/>
                    <w:szCs w:val="24"/>
                  </w:rPr>
                </w:pPr>
                <w:r>
                  <w:rPr>
                    <w:rFonts w:cs="Times New Roman"/>
                    <w:szCs w:val="24"/>
                  </w:rPr>
                  <w:t>Committee Report (Substituted)</w:t>
                </w:r>
              </w:p>
            </w:tc>
          </w:sdtContent>
        </w:sdt>
      </w:tr>
    </w:tbl>
    <w:p w:rsidR="00AC5A05" w:rsidRPr="00FF6471" w:rsidRDefault="00AC5A05" w:rsidP="000F1DF9">
      <w:pPr>
        <w:spacing w:after="0" w:line="240" w:lineRule="auto"/>
        <w:rPr>
          <w:rFonts w:cs="Times New Roman"/>
          <w:szCs w:val="24"/>
        </w:rPr>
      </w:pPr>
    </w:p>
    <w:p w:rsidR="00AC5A05" w:rsidRPr="00FF6471" w:rsidRDefault="00AC5A05" w:rsidP="000F1DF9">
      <w:pPr>
        <w:spacing w:after="0" w:line="240" w:lineRule="auto"/>
        <w:rPr>
          <w:rFonts w:cs="Times New Roman"/>
          <w:szCs w:val="24"/>
        </w:rPr>
      </w:pPr>
    </w:p>
    <w:p w:rsidR="00AC5A05" w:rsidRPr="00FF6471" w:rsidRDefault="00AC5A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6E44934E2C42CDBA1718DC1F53E222"/>
        </w:placeholder>
      </w:sdtPr>
      <w:sdtContent>
        <w:p w:rsidR="00AC5A05" w:rsidRDefault="00AC5A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4A00F4749743249944AA42749B6CAA"/>
        </w:placeholder>
      </w:sdtPr>
      <w:sdtContent>
        <w:p w:rsidR="00AC5A05" w:rsidRDefault="00AC5A05" w:rsidP="004F78E6">
          <w:pPr>
            <w:pStyle w:val="NormalWeb"/>
            <w:spacing w:before="0" w:beforeAutospacing="0" w:after="0" w:afterAutospacing="0"/>
            <w:jc w:val="both"/>
            <w:divId w:val="117993958"/>
            <w:rPr>
              <w:rFonts w:eastAsia="Times New Roman"/>
              <w:bCs/>
            </w:rPr>
          </w:pPr>
        </w:p>
        <w:p w:rsidR="00AC5A05" w:rsidRPr="004F78E6" w:rsidRDefault="00AC5A05" w:rsidP="004F78E6">
          <w:pPr>
            <w:pStyle w:val="NormalWeb"/>
            <w:spacing w:before="0" w:beforeAutospacing="0" w:after="0" w:afterAutospacing="0"/>
            <w:jc w:val="both"/>
            <w:divId w:val="117993958"/>
          </w:pPr>
          <w:r w:rsidRPr="004F78E6">
            <w:t>In 1997, Texas established the Top Ten Percent Rule, which allowed students graduating in the top 10 percent of their high school class automatic admissions into any Texas public institution of higher education. In particular, this policy has limited who can attend The University of Texas at Austin (UT-Austin). An institution, such as UT-Austin, should have the ability to consider criteria other than only an applicant's high school rank when making admission decisions. Almost two decades later, diversity at colleges and universities in Texas still does not mirror student body demographics with those of the state.</w:t>
          </w:r>
        </w:p>
        <w:p w:rsidR="00AC5A05" w:rsidRPr="004F78E6" w:rsidRDefault="00AC5A05" w:rsidP="004F78E6">
          <w:pPr>
            <w:pStyle w:val="NormalWeb"/>
            <w:spacing w:before="0" w:beforeAutospacing="0" w:after="0" w:afterAutospacing="0"/>
            <w:jc w:val="both"/>
            <w:divId w:val="117993958"/>
          </w:pPr>
          <w:r w:rsidRPr="004F78E6">
            <w:t> </w:t>
          </w:r>
        </w:p>
        <w:p w:rsidR="00AC5A05" w:rsidRPr="004F78E6" w:rsidRDefault="00AC5A05" w:rsidP="004F78E6">
          <w:pPr>
            <w:pStyle w:val="NormalWeb"/>
            <w:spacing w:before="0" w:beforeAutospacing="0" w:after="0" w:afterAutospacing="0"/>
            <w:jc w:val="both"/>
            <w:divId w:val="117993958"/>
          </w:pPr>
          <w:r w:rsidRPr="004F78E6">
            <w:t>Using class rank as the sole admissions factor for a majority of students admitted into Texas' flagship universities is outdated. S.B. 2119 repeals Texas' Top Ten Percent Rule, which would allow Texas' higher education institutions to determine their own admissions criteria and develop more appropriate policies for increasing diversity. (Original Author’s / Sponsor’s Statement of Intent)</w:t>
          </w:r>
        </w:p>
        <w:p w:rsidR="00AC5A05" w:rsidRPr="00D70925" w:rsidRDefault="00AC5A05" w:rsidP="004F78E6">
          <w:pPr>
            <w:spacing w:after="0" w:line="240" w:lineRule="auto"/>
            <w:jc w:val="both"/>
            <w:rPr>
              <w:rFonts w:eastAsia="Times New Roman" w:cs="Times New Roman"/>
              <w:bCs/>
              <w:szCs w:val="24"/>
            </w:rPr>
          </w:pPr>
        </w:p>
      </w:sdtContent>
    </w:sdt>
    <w:p w:rsidR="00AC5A05" w:rsidRDefault="00AC5A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2119 </w:t>
      </w:r>
      <w:bookmarkStart w:id="1" w:name="AmendsCurrentLaw"/>
      <w:bookmarkEnd w:id="1"/>
      <w:r>
        <w:rPr>
          <w:rFonts w:cs="Times New Roman"/>
          <w:szCs w:val="24"/>
        </w:rPr>
        <w:t>amends current law relating to the automatic admission of students to general academic teaching institutions.</w:t>
      </w:r>
    </w:p>
    <w:p w:rsidR="00AC5A05" w:rsidRPr="004F78E6" w:rsidRDefault="00AC5A05" w:rsidP="000F1DF9">
      <w:pPr>
        <w:spacing w:after="0" w:line="240" w:lineRule="auto"/>
        <w:jc w:val="both"/>
        <w:rPr>
          <w:rFonts w:eastAsia="Times New Roman" w:cs="Times New Roman"/>
          <w:szCs w:val="24"/>
        </w:rPr>
      </w:pPr>
    </w:p>
    <w:p w:rsidR="00AC5A05" w:rsidRPr="005C2A78" w:rsidRDefault="00AC5A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98E2227EC146E5946451BDC5DF171F"/>
          </w:placeholder>
        </w:sdtPr>
        <w:sdtContent>
          <w:r>
            <w:rPr>
              <w:rFonts w:eastAsia="Times New Roman" w:cs="Times New Roman"/>
              <w:b/>
              <w:szCs w:val="24"/>
              <w:u w:val="single"/>
            </w:rPr>
            <w:t>RULEMAKING AUTHORITY</w:t>
          </w:r>
        </w:sdtContent>
      </w:sdt>
    </w:p>
    <w:p w:rsidR="00AC5A05" w:rsidRPr="006529C4" w:rsidRDefault="00AC5A05" w:rsidP="00774EC7">
      <w:pPr>
        <w:spacing w:after="0" w:line="240" w:lineRule="auto"/>
        <w:jc w:val="both"/>
        <w:rPr>
          <w:rFonts w:cs="Times New Roman"/>
          <w:szCs w:val="24"/>
        </w:rPr>
      </w:pPr>
    </w:p>
    <w:p w:rsidR="00AC5A05" w:rsidRPr="006529C4" w:rsidRDefault="00AC5A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5A05" w:rsidRPr="006529C4" w:rsidRDefault="00AC5A05" w:rsidP="00774EC7">
      <w:pPr>
        <w:spacing w:after="0" w:line="240" w:lineRule="auto"/>
        <w:jc w:val="both"/>
        <w:rPr>
          <w:rFonts w:cs="Times New Roman"/>
          <w:szCs w:val="24"/>
        </w:rPr>
      </w:pPr>
    </w:p>
    <w:p w:rsidR="00AC5A05" w:rsidRPr="005C2A78" w:rsidRDefault="00AC5A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0AC0B2041B4055A6053A1B94FF950E"/>
          </w:placeholder>
        </w:sdtPr>
        <w:sdtContent>
          <w:r>
            <w:rPr>
              <w:rFonts w:eastAsia="Times New Roman" w:cs="Times New Roman"/>
              <w:b/>
              <w:szCs w:val="24"/>
              <w:u w:val="single"/>
            </w:rPr>
            <w:t>SECTION BY SECTION ANALYSIS</w:t>
          </w:r>
        </w:sdtContent>
      </w:sdt>
    </w:p>
    <w:p w:rsidR="00AC5A05" w:rsidRPr="005C2A78" w:rsidRDefault="00AC5A05" w:rsidP="000F1DF9">
      <w:pPr>
        <w:spacing w:after="0" w:line="240" w:lineRule="auto"/>
        <w:jc w:val="both"/>
        <w:rPr>
          <w:rFonts w:eastAsia="Times New Roman" w:cs="Times New Roman"/>
          <w:szCs w:val="24"/>
        </w:rPr>
      </w:pPr>
    </w:p>
    <w:p w:rsidR="00AC5A05" w:rsidRDefault="00AC5A05" w:rsidP="004F78E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51.803(a-1), (a-2), and (a-6), Education Code, as follows: </w:t>
      </w:r>
    </w:p>
    <w:p w:rsidR="00AC5A05" w:rsidRDefault="00AC5A05" w:rsidP="004F78E6">
      <w:pPr>
        <w:spacing w:after="0" w:line="240" w:lineRule="auto"/>
        <w:jc w:val="both"/>
        <w:rPr>
          <w:rFonts w:eastAsia="Times New Roman" w:cs="Times New Roman"/>
          <w:szCs w:val="24"/>
        </w:rPr>
      </w:pPr>
    </w:p>
    <w:p w:rsidR="00AC5A05" w:rsidRDefault="00AC5A05" w:rsidP="004F78E6">
      <w:pPr>
        <w:spacing w:after="0" w:line="240" w:lineRule="auto"/>
        <w:ind w:left="720"/>
        <w:jc w:val="both"/>
        <w:rPr>
          <w:rFonts w:eastAsia="Times New Roman" w:cs="Times New Roman"/>
          <w:szCs w:val="24"/>
        </w:rPr>
      </w:pPr>
      <w:r>
        <w:rPr>
          <w:rFonts w:eastAsia="Times New Roman" w:cs="Times New Roman"/>
          <w:szCs w:val="24"/>
        </w:rPr>
        <w:t>(a-1) Provides that beginning with admissions for the 2021-2022 academic year, rather than 2011-2012 academic year, a general academic teaching institution (institution), rather than The University of Texas at Austin (UT</w:t>
      </w:r>
      <w:r>
        <w:t>-Austin)</w:t>
      </w:r>
      <w:r>
        <w:rPr>
          <w:rFonts w:eastAsia="Times New Roman" w:cs="Times New Roman"/>
          <w:szCs w:val="24"/>
        </w:rPr>
        <w:t xml:space="preserve">, is not required to offer admission to applicants who qualify for automatic admission under Subsection (a) (relating to the requirement of each general academic teaching institution to admit an applicant for admission under certain circumstances) in excess of the number required to fill 30 percent, rather than 75 percent, of the institution's, rather than the university's, enrollment capacity designated for first-time resident undergraduate students in an academic year. Makes conforming changes. </w:t>
      </w:r>
    </w:p>
    <w:p w:rsidR="00AC5A05" w:rsidRDefault="00AC5A05" w:rsidP="004F78E6">
      <w:pPr>
        <w:spacing w:after="0" w:line="240" w:lineRule="auto"/>
        <w:ind w:left="720"/>
        <w:jc w:val="both"/>
        <w:rPr>
          <w:rFonts w:eastAsia="Times New Roman" w:cs="Times New Roman"/>
          <w:szCs w:val="24"/>
        </w:rPr>
      </w:pPr>
    </w:p>
    <w:p w:rsidR="00AC5A05" w:rsidRDefault="00AC5A05" w:rsidP="004F78E6">
      <w:pPr>
        <w:spacing w:after="0" w:line="240" w:lineRule="auto"/>
        <w:ind w:left="720"/>
        <w:jc w:val="both"/>
        <w:rPr>
          <w:rFonts w:eastAsia="Times New Roman" w:cs="Times New Roman"/>
          <w:szCs w:val="24"/>
        </w:rPr>
      </w:pPr>
      <w:r>
        <w:rPr>
          <w:rFonts w:eastAsia="Times New Roman" w:cs="Times New Roman"/>
          <w:szCs w:val="24"/>
        </w:rPr>
        <w:t xml:space="preserve">(a-2) Makes a conforming change. </w:t>
      </w:r>
    </w:p>
    <w:p w:rsidR="00AC5A05" w:rsidRDefault="00AC5A05" w:rsidP="004F78E6">
      <w:pPr>
        <w:spacing w:after="0" w:line="240" w:lineRule="auto"/>
        <w:ind w:left="720"/>
        <w:jc w:val="both"/>
        <w:rPr>
          <w:rFonts w:eastAsia="Times New Roman" w:cs="Times New Roman"/>
          <w:szCs w:val="24"/>
        </w:rPr>
      </w:pPr>
    </w:p>
    <w:p w:rsidR="00AC5A05" w:rsidRPr="005C2A78" w:rsidRDefault="00AC5A05" w:rsidP="004F78E6">
      <w:pPr>
        <w:spacing w:after="0" w:line="240" w:lineRule="auto"/>
        <w:ind w:left="720"/>
        <w:jc w:val="both"/>
        <w:rPr>
          <w:rFonts w:eastAsia="Times New Roman" w:cs="Times New Roman"/>
          <w:szCs w:val="24"/>
        </w:rPr>
      </w:pPr>
      <w:r>
        <w:rPr>
          <w:rFonts w:eastAsia="Times New Roman" w:cs="Times New Roman"/>
          <w:szCs w:val="24"/>
        </w:rPr>
        <w:t xml:space="preserve">(a-6) Replaces references to UT-Austin with an institution. Requires certain institutions to deliver a written report to certain persons, not later than December 31 of each academic year, regarding the institution's progress in certain matters, including assessing and improving the institution's regional recruitment efforts, rather than centers.  </w:t>
      </w:r>
    </w:p>
    <w:p w:rsidR="00AC5A05" w:rsidRPr="005C2A78" w:rsidRDefault="00AC5A05" w:rsidP="004F78E6">
      <w:pPr>
        <w:spacing w:after="0" w:line="240" w:lineRule="auto"/>
        <w:jc w:val="both"/>
        <w:rPr>
          <w:rFonts w:eastAsia="Times New Roman" w:cs="Times New Roman"/>
          <w:szCs w:val="24"/>
        </w:rPr>
      </w:pPr>
    </w:p>
    <w:p w:rsidR="00AC5A05" w:rsidRDefault="00AC5A05" w:rsidP="004F78E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admissions to an institution for the 2021-2022 academic year. Provides that admissions to an institution for an academic period before that academic year are governed by the law in effect immediately before the effective date of this Act, and the former law is continued in effect for that purpose. </w:t>
      </w:r>
    </w:p>
    <w:p w:rsidR="00AC5A05" w:rsidRDefault="00AC5A05" w:rsidP="004F78E6">
      <w:pPr>
        <w:spacing w:after="0" w:line="240" w:lineRule="auto"/>
        <w:jc w:val="both"/>
        <w:rPr>
          <w:rFonts w:eastAsia="Times New Roman" w:cs="Times New Roman"/>
          <w:szCs w:val="24"/>
        </w:rPr>
      </w:pPr>
    </w:p>
    <w:p w:rsidR="00AC5A05" w:rsidRPr="005F1011" w:rsidRDefault="00AC5A05" w:rsidP="004F78E6">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p w:rsidR="00AC5A05" w:rsidRPr="006529C4" w:rsidRDefault="00AC5A05" w:rsidP="00774EC7">
      <w:pPr>
        <w:spacing w:after="0" w:line="240" w:lineRule="auto"/>
        <w:jc w:val="both"/>
        <w:rPr>
          <w:rFonts w:cs="Times New Roman"/>
          <w:szCs w:val="24"/>
        </w:rPr>
      </w:pPr>
    </w:p>
    <w:p w:rsidR="00AC5A05" w:rsidRPr="006529C4" w:rsidRDefault="00AC5A05" w:rsidP="00774EC7">
      <w:pPr>
        <w:spacing w:after="0" w:line="240" w:lineRule="auto"/>
        <w:jc w:val="both"/>
      </w:pPr>
    </w:p>
    <w:sectPr w:rsidR="00AC5A0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05" w:rsidRDefault="00E34105" w:rsidP="000F1DF9">
      <w:pPr>
        <w:spacing w:after="0" w:line="240" w:lineRule="auto"/>
      </w:pPr>
      <w:r>
        <w:separator/>
      </w:r>
    </w:p>
  </w:endnote>
  <w:endnote w:type="continuationSeparator" w:id="0">
    <w:p w:rsidR="00E34105" w:rsidRDefault="00E341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41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5A0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5A05">
                <w:rPr>
                  <w:sz w:val="20"/>
                  <w:szCs w:val="20"/>
                </w:rPr>
                <w:t>C.S.S.B. 2119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5A0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41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5A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5A0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05" w:rsidRDefault="00E34105" w:rsidP="000F1DF9">
      <w:pPr>
        <w:spacing w:after="0" w:line="240" w:lineRule="auto"/>
      </w:pPr>
      <w:r>
        <w:separator/>
      </w:r>
    </w:p>
  </w:footnote>
  <w:footnote w:type="continuationSeparator" w:id="0">
    <w:p w:rsidR="00E34105" w:rsidRDefault="00E341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C5A0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4105"/>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5A0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5A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4DFF" w:rsidP="00C84DF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AFB2AD963D45DD9B20CA8C5EC68D2F"/>
        <w:category>
          <w:name w:val="General"/>
          <w:gallery w:val="placeholder"/>
        </w:category>
        <w:types>
          <w:type w:val="bbPlcHdr"/>
        </w:types>
        <w:behaviors>
          <w:behavior w:val="content"/>
        </w:behaviors>
        <w:guid w:val="{7013EA31-EFA5-4641-8EC5-91E9C1CD4460}"/>
      </w:docPartPr>
      <w:docPartBody>
        <w:p w:rsidR="00000000" w:rsidRDefault="00E818F1"/>
      </w:docPartBody>
    </w:docPart>
    <w:docPart>
      <w:docPartPr>
        <w:name w:val="D0D4E08AA8FF44A3AAFDF0825221E3E9"/>
        <w:category>
          <w:name w:val="General"/>
          <w:gallery w:val="placeholder"/>
        </w:category>
        <w:types>
          <w:type w:val="bbPlcHdr"/>
        </w:types>
        <w:behaviors>
          <w:behavior w:val="content"/>
        </w:behaviors>
        <w:guid w:val="{5A3BEE26-4E1A-4051-85EC-ED0CCA71438F}"/>
      </w:docPartPr>
      <w:docPartBody>
        <w:p w:rsidR="00000000" w:rsidRDefault="00E818F1"/>
      </w:docPartBody>
    </w:docPart>
    <w:docPart>
      <w:docPartPr>
        <w:name w:val="61AD00C219CB4B7B91848A4BDA2EDAB0"/>
        <w:category>
          <w:name w:val="General"/>
          <w:gallery w:val="placeholder"/>
        </w:category>
        <w:types>
          <w:type w:val="bbPlcHdr"/>
        </w:types>
        <w:behaviors>
          <w:behavior w:val="content"/>
        </w:behaviors>
        <w:guid w:val="{18927425-14EA-4AAA-BEDF-A1CE71F4076F}"/>
      </w:docPartPr>
      <w:docPartBody>
        <w:p w:rsidR="00000000" w:rsidRDefault="00E818F1"/>
      </w:docPartBody>
    </w:docPart>
    <w:docPart>
      <w:docPartPr>
        <w:name w:val="25ACFBDF3CF24A48A19AEA0256127AFA"/>
        <w:category>
          <w:name w:val="General"/>
          <w:gallery w:val="placeholder"/>
        </w:category>
        <w:types>
          <w:type w:val="bbPlcHdr"/>
        </w:types>
        <w:behaviors>
          <w:behavior w:val="content"/>
        </w:behaviors>
        <w:guid w:val="{F9282A86-EF8E-4EE3-BA62-7423D6FF3469}"/>
      </w:docPartPr>
      <w:docPartBody>
        <w:p w:rsidR="00000000" w:rsidRDefault="00E818F1"/>
      </w:docPartBody>
    </w:docPart>
    <w:docPart>
      <w:docPartPr>
        <w:name w:val="557F088BA09D4820BB2425D08953E9E8"/>
        <w:category>
          <w:name w:val="General"/>
          <w:gallery w:val="placeholder"/>
        </w:category>
        <w:types>
          <w:type w:val="bbPlcHdr"/>
        </w:types>
        <w:behaviors>
          <w:behavior w:val="content"/>
        </w:behaviors>
        <w:guid w:val="{F8202914-C262-45C9-A8EA-C3C59E0CBAA8}"/>
      </w:docPartPr>
      <w:docPartBody>
        <w:p w:rsidR="00000000" w:rsidRDefault="00E818F1"/>
      </w:docPartBody>
    </w:docPart>
    <w:docPart>
      <w:docPartPr>
        <w:name w:val="427116B8118F46A88962B05C34A45EF2"/>
        <w:category>
          <w:name w:val="General"/>
          <w:gallery w:val="placeholder"/>
        </w:category>
        <w:types>
          <w:type w:val="bbPlcHdr"/>
        </w:types>
        <w:behaviors>
          <w:behavior w:val="content"/>
        </w:behaviors>
        <w:guid w:val="{4E91887D-E9DE-4C34-B077-0ABBDD529E3A}"/>
      </w:docPartPr>
      <w:docPartBody>
        <w:p w:rsidR="00000000" w:rsidRDefault="00E818F1"/>
      </w:docPartBody>
    </w:docPart>
    <w:docPart>
      <w:docPartPr>
        <w:name w:val="EB8473404176406BA3C3EF1F22C0B101"/>
        <w:category>
          <w:name w:val="General"/>
          <w:gallery w:val="placeholder"/>
        </w:category>
        <w:types>
          <w:type w:val="bbPlcHdr"/>
        </w:types>
        <w:behaviors>
          <w:behavior w:val="content"/>
        </w:behaviors>
        <w:guid w:val="{396DA080-6121-4563-81F2-A715138015B0}"/>
      </w:docPartPr>
      <w:docPartBody>
        <w:p w:rsidR="00000000" w:rsidRDefault="00E818F1"/>
      </w:docPartBody>
    </w:docPart>
    <w:docPart>
      <w:docPartPr>
        <w:name w:val="783D7A49365A4425B61FB3F5E8BFDA1D"/>
        <w:category>
          <w:name w:val="General"/>
          <w:gallery w:val="placeholder"/>
        </w:category>
        <w:types>
          <w:type w:val="bbPlcHdr"/>
        </w:types>
        <w:behaviors>
          <w:behavior w:val="content"/>
        </w:behaviors>
        <w:guid w:val="{3137B856-8B68-4FC8-9A0E-804F4788C0F5}"/>
      </w:docPartPr>
      <w:docPartBody>
        <w:p w:rsidR="00000000" w:rsidRDefault="00E818F1"/>
      </w:docPartBody>
    </w:docPart>
    <w:docPart>
      <w:docPartPr>
        <w:name w:val="47C60BB83D89453AAAD7D2C3408278E6"/>
        <w:category>
          <w:name w:val="General"/>
          <w:gallery w:val="placeholder"/>
        </w:category>
        <w:types>
          <w:type w:val="bbPlcHdr"/>
        </w:types>
        <w:behaviors>
          <w:behavior w:val="content"/>
        </w:behaviors>
        <w:guid w:val="{4DD33C71-702B-45F8-A850-D26C294CA896}"/>
      </w:docPartPr>
      <w:docPartBody>
        <w:p w:rsidR="00000000" w:rsidRDefault="00E818F1"/>
      </w:docPartBody>
    </w:docPart>
    <w:docPart>
      <w:docPartPr>
        <w:name w:val="DCCE7D60CFC5474480A9F7F12E578000"/>
        <w:category>
          <w:name w:val="General"/>
          <w:gallery w:val="placeholder"/>
        </w:category>
        <w:types>
          <w:type w:val="bbPlcHdr"/>
        </w:types>
        <w:behaviors>
          <w:behavior w:val="content"/>
        </w:behaviors>
        <w:guid w:val="{F2B1F6E7-B8E4-456F-B473-3A5CE5AF441A}"/>
      </w:docPartPr>
      <w:docPartBody>
        <w:p w:rsidR="00000000" w:rsidRDefault="00C84DFF" w:rsidP="00C84DFF">
          <w:pPr>
            <w:pStyle w:val="DCCE7D60CFC5474480A9F7F12E578000"/>
          </w:pPr>
          <w:r w:rsidRPr="00A30DD1">
            <w:rPr>
              <w:rStyle w:val="PlaceholderText"/>
            </w:rPr>
            <w:t>Click here to enter a date.</w:t>
          </w:r>
        </w:p>
      </w:docPartBody>
    </w:docPart>
    <w:docPart>
      <w:docPartPr>
        <w:name w:val="809471D8C725422E8D3FD443D7FBCC47"/>
        <w:category>
          <w:name w:val="General"/>
          <w:gallery w:val="placeholder"/>
        </w:category>
        <w:types>
          <w:type w:val="bbPlcHdr"/>
        </w:types>
        <w:behaviors>
          <w:behavior w:val="content"/>
        </w:behaviors>
        <w:guid w:val="{AB9FEEE4-74E3-46BF-88A3-CFBBA7B196CE}"/>
      </w:docPartPr>
      <w:docPartBody>
        <w:p w:rsidR="00000000" w:rsidRDefault="00E818F1"/>
      </w:docPartBody>
    </w:docPart>
    <w:docPart>
      <w:docPartPr>
        <w:name w:val="206E44934E2C42CDBA1718DC1F53E222"/>
        <w:category>
          <w:name w:val="General"/>
          <w:gallery w:val="placeholder"/>
        </w:category>
        <w:types>
          <w:type w:val="bbPlcHdr"/>
        </w:types>
        <w:behaviors>
          <w:behavior w:val="content"/>
        </w:behaviors>
        <w:guid w:val="{5E8CF177-63C3-44B0-91B1-6640307329BE}"/>
      </w:docPartPr>
      <w:docPartBody>
        <w:p w:rsidR="00000000" w:rsidRDefault="00E818F1"/>
      </w:docPartBody>
    </w:docPart>
    <w:docPart>
      <w:docPartPr>
        <w:name w:val="4B4A00F4749743249944AA42749B6CAA"/>
        <w:category>
          <w:name w:val="General"/>
          <w:gallery w:val="placeholder"/>
        </w:category>
        <w:types>
          <w:type w:val="bbPlcHdr"/>
        </w:types>
        <w:behaviors>
          <w:behavior w:val="content"/>
        </w:behaviors>
        <w:guid w:val="{8D53AD97-FB29-4352-95B6-0051ED662D5B}"/>
      </w:docPartPr>
      <w:docPartBody>
        <w:p w:rsidR="00000000" w:rsidRDefault="00C84DFF" w:rsidP="00C84DFF">
          <w:pPr>
            <w:pStyle w:val="4B4A00F4749743249944AA42749B6CAA"/>
          </w:pPr>
          <w:r>
            <w:rPr>
              <w:rFonts w:eastAsia="Times New Roman" w:cs="Times New Roman"/>
              <w:bCs/>
              <w:szCs w:val="24"/>
            </w:rPr>
            <w:t xml:space="preserve"> </w:t>
          </w:r>
        </w:p>
      </w:docPartBody>
    </w:docPart>
    <w:docPart>
      <w:docPartPr>
        <w:name w:val="E298E2227EC146E5946451BDC5DF171F"/>
        <w:category>
          <w:name w:val="General"/>
          <w:gallery w:val="placeholder"/>
        </w:category>
        <w:types>
          <w:type w:val="bbPlcHdr"/>
        </w:types>
        <w:behaviors>
          <w:behavior w:val="content"/>
        </w:behaviors>
        <w:guid w:val="{DE58AAB5-D606-499C-8442-0F7B0A28FDC9}"/>
      </w:docPartPr>
      <w:docPartBody>
        <w:p w:rsidR="00000000" w:rsidRDefault="00E818F1"/>
      </w:docPartBody>
    </w:docPart>
    <w:docPart>
      <w:docPartPr>
        <w:name w:val="E30AC0B2041B4055A6053A1B94FF950E"/>
        <w:category>
          <w:name w:val="General"/>
          <w:gallery w:val="placeholder"/>
        </w:category>
        <w:types>
          <w:type w:val="bbPlcHdr"/>
        </w:types>
        <w:behaviors>
          <w:behavior w:val="content"/>
        </w:behaviors>
        <w:guid w:val="{01DDFE36-62D2-4A64-AEA4-23D355DA9461}"/>
      </w:docPartPr>
      <w:docPartBody>
        <w:p w:rsidR="00000000" w:rsidRDefault="00E818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4DFF"/>
    <w:rsid w:val="00C968BA"/>
    <w:rsid w:val="00D63E87"/>
    <w:rsid w:val="00D705C9"/>
    <w:rsid w:val="00E35A8C"/>
    <w:rsid w:val="00E818F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D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4DFF"/>
    <w:rPr>
      <w:rFonts w:ascii="Times New Roman" w:hAnsi="Times New Roman"/>
      <w:sz w:val="24"/>
    </w:rPr>
  </w:style>
  <w:style w:type="paragraph" w:customStyle="1" w:styleId="487D89B4F8B34DB4967D41FE18F7F88D7">
    <w:name w:val="487D89B4F8B34DB4967D41FE18F7F88D7"/>
    <w:rsid w:val="00C84DFF"/>
    <w:rPr>
      <w:rFonts w:ascii="Times New Roman" w:hAnsi="Times New Roman"/>
      <w:sz w:val="24"/>
    </w:rPr>
  </w:style>
  <w:style w:type="paragraph" w:customStyle="1" w:styleId="AE2570ED5D764CD7AF9686706F550F4620">
    <w:name w:val="AE2570ED5D764CD7AF9686706F550F4620"/>
    <w:rsid w:val="00C84DFF"/>
    <w:pPr>
      <w:tabs>
        <w:tab w:val="center" w:pos="4680"/>
        <w:tab w:val="right" w:pos="9360"/>
      </w:tabs>
      <w:spacing w:after="0" w:line="240" w:lineRule="auto"/>
    </w:pPr>
    <w:rPr>
      <w:rFonts w:ascii="Times New Roman" w:hAnsi="Times New Roman"/>
      <w:sz w:val="24"/>
    </w:rPr>
  </w:style>
  <w:style w:type="paragraph" w:customStyle="1" w:styleId="DCCE7D60CFC5474480A9F7F12E578000">
    <w:name w:val="DCCE7D60CFC5474480A9F7F12E578000"/>
    <w:rsid w:val="00C84DFF"/>
  </w:style>
  <w:style w:type="paragraph" w:customStyle="1" w:styleId="4B4A00F4749743249944AA42749B6CAA">
    <w:name w:val="4B4A00F4749743249944AA42749B6CAA"/>
    <w:rsid w:val="00C84D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D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4DFF"/>
    <w:rPr>
      <w:rFonts w:ascii="Times New Roman" w:hAnsi="Times New Roman"/>
      <w:sz w:val="24"/>
    </w:rPr>
  </w:style>
  <w:style w:type="paragraph" w:customStyle="1" w:styleId="487D89B4F8B34DB4967D41FE18F7F88D7">
    <w:name w:val="487D89B4F8B34DB4967D41FE18F7F88D7"/>
    <w:rsid w:val="00C84DFF"/>
    <w:rPr>
      <w:rFonts w:ascii="Times New Roman" w:hAnsi="Times New Roman"/>
      <w:sz w:val="24"/>
    </w:rPr>
  </w:style>
  <w:style w:type="paragraph" w:customStyle="1" w:styleId="AE2570ED5D764CD7AF9686706F550F4620">
    <w:name w:val="AE2570ED5D764CD7AF9686706F550F4620"/>
    <w:rsid w:val="00C84DFF"/>
    <w:pPr>
      <w:tabs>
        <w:tab w:val="center" w:pos="4680"/>
        <w:tab w:val="right" w:pos="9360"/>
      </w:tabs>
      <w:spacing w:after="0" w:line="240" w:lineRule="auto"/>
    </w:pPr>
    <w:rPr>
      <w:rFonts w:ascii="Times New Roman" w:hAnsi="Times New Roman"/>
      <w:sz w:val="24"/>
    </w:rPr>
  </w:style>
  <w:style w:type="paragraph" w:customStyle="1" w:styleId="DCCE7D60CFC5474480A9F7F12E578000">
    <w:name w:val="DCCE7D60CFC5474480A9F7F12E578000"/>
    <w:rsid w:val="00C84DFF"/>
  </w:style>
  <w:style w:type="paragraph" w:customStyle="1" w:styleId="4B4A00F4749743249944AA42749B6CAA">
    <w:name w:val="4B4A00F4749743249944AA42749B6CAA"/>
    <w:rsid w:val="00C84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EAFA05-6C7A-4196-B141-F2CCC101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470</Words>
  <Characters>2682</Characters>
  <Application>Microsoft Office Word</Application>
  <DocSecurity>0</DocSecurity>
  <Lines>22</Lines>
  <Paragraphs>6</Paragraphs>
  <ScaleCrop>false</ScaleCrop>
  <Company>Texas Legislative Council</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2017-04-20T23:51:00Z</cp:lastPrinted>
  <dcterms:created xsi:type="dcterms:W3CDTF">2015-05-29T14:24:00Z</dcterms:created>
  <dcterms:modified xsi:type="dcterms:W3CDTF">2017-04-20T23:51:00Z</dcterms:modified>
</cp:coreProperties>
</file>

<file path=docProps/custom.xml><?xml version="1.0" encoding="utf-8"?>
<op:Properties xmlns:vt="http://schemas.openxmlformats.org/officeDocument/2006/docPropsVTypes" xmlns:op="http://schemas.openxmlformats.org/officeDocument/2006/custom-properties"/>
</file>