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22" w:rsidRDefault="008B10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493B061EEE4F9EBCD3BA59FF7B8DC4"/>
          </w:placeholder>
        </w:sdtPr>
        <w:sdtContent>
          <w:r w:rsidRPr="005C2A78">
            <w:rPr>
              <w:rFonts w:cs="Times New Roman"/>
              <w:b/>
              <w:szCs w:val="24"/>
              <w:u w:val="single"/>
            </w:rPr>
            <w:t>BILL ANALYSIS</w:t>
          </w:r>
        </w:sdtContent>
      </w:sdt>
    </w:p>
    <w:p w:rsidR="008B1022" w:rsidRPr="00585C31" w:rsidRDefault="008B1022" w:rsidP="000F1DF9">
      <w:pPr>
        <w:spacing w:after="0" w:line="240" w:lineRule="auto"/>
        <w:rPr>
          <w:rFonts w:cs="Times New Roman"/>
          <w:szCs w:val="24"/>
        </w:rPr>
      </w:pPr>
    </w:p>
    <w:p w:rsidR="008B1022" w:rsidRPr="00585C31" w:rsidRDefault="008B10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1022" w:rsidTr="000F1DF9">
        <w:tc>
          <w:tcPr>
            <w:tcW w:w="2718" w:type="dxa"/>
          </w:tcPr>
          <w:p w:rsidR="008B1022" w:rsidRPr="005C2A78" w:rsidRDefault="008B1022" w:rsidP="006D756B">
            <w:pPr>
              <w:rPr>
                <w:rFonts w:cs="Times New Roman"/>
                <w:szCs w:val="24"/>
              </w:rPr>
            </w:pPr>
            <w:sdt>
              <w:sdtPr>
                <w:rPr>
                  <w:rFonts w:cs="Times New Roman"/>
                  <w:szCs w:val="24"/>
                </w:rPr>
                <w:alias w:val="Agency Title"/>
                <w:tag w:val="AgencyTitleContentControl"/>
                <w:id w:val="1920747753"/>
                <w:lock w:val="sdtContentLocked"/>
                <w:placeholder>
                  <w:docPart w:val="2F414F85E0BE424287A77A81889C54E5"/>
                </w:placeholder>
              </w:sdtPr>
              <w:sdtEndPr>
                <w:rPr>
                  <w:rFonts w:cstheme="minorBidi"/>
                  <w:szCs w:val="22"/>
                </w:rPr>
              </w:sdtEndPr>
              <w:sdtContent>
                <w:r>
                  <w:rPr>
                    <w:rFonts w:cs="Times New Roman"/>
                    <w:szCs w:val="24"/>
                  </w:rPr>
                  <w:t>Senate Research Center</w:t>
                </w:r>
              </w:sdtContent>
            </w:sdt>
          </w:p>
        </w:tc>
        <w:tc>
          <w:tcPr>
            <w:tcW w:w="6858" w:type="dxa"/>
          </w:tcPr>
          <w:p w:rsidR="008B1022" w:rsidRPr="00FF6471" w:rsidRDefault="008B1022" w:rsidP="000F1DF9">
            <w:pPr>
              <w:jc w:val="right"/>
              <w:rPr>
                <w:rFonts w:cs="Times New Roman"/>
                <w:szCs w:val="24"/>
              </w:rPr>
            </w:pPr>
            <w:sdt>
              <w:sdtPr>
                <w:rPr>
                  <w:rFonts w:cs="Times New Roman"/>
                  <w:szCs w:val="24"/>
                </w:rPr>
                <w:alias w:val="Bill Number"/>
                <w:tag w:val="BillNumberOne"/>
                <w:id w:val="-410784069"/>
                <w:lock w:val="sdtContentLocked"/>
                <w:placeholder>
                  <w:docPart w:val="0591440B0B6948B7B2FF5A6FAFDF4CBE"/>
                </w:placeholder>
              </w:sdtPr>
              <w:sdtContent>
                <w:r>
                  <w:rPr>
                    <w:rFonts w:cs="Times New Roman"/>
                    <w:szCs w:val="24"/>
                  </w:rPr>
                  <w:t>S.B. 2144</w:t>
                </w:r>
              </w:sdtContent>
            </w:sdt>
          </w:p>
        </w:tc>
      </w:tr>
      <w:tr w:rsidR="008B1022" w:rsidTr="000F1DF9">
        <w:sdt>
          <w:sdtPr>
            <w:rPr>
              <w:rFonts w:cs="Times New Roman"/>
              <w:szCs w:val="24"/>
            </w:rPr>
            <w:alias w:val="TLCNumber"/>
            <w:tag w:val="TLCNumber"/>
            <w:id w:val="-542600604"/>
            <w:lock w:val="sdtLocked"/>
            <w:placeholder>
              <w:docPart w:val="AD51B585C70C406681D933C820F80DD4"/>
            </w:placeholder>
          </w:sdtPr>
          <w:sdtContent>
            <w:tc>
              <w:tcPr>
                <w:tcW w:w="2718" w:type="dxa"/>
              </w:tcPr>
              <w:p w:rsidR="008B1022" w:rsidRPr="000F1DF9" w:rsidRDefault="008B1022" w:rsidP="00C65088">
                <w:pPr>
                  <w:rPr>
                    <w:rFonts w:cs="Times New Roman"/>
                    <w:szCs w:val="24"/>
                  </w:rPr>
                </w:pPr>
                <w:r>
                  <w:rPr>
                    <w:rFonts w:cs="Times New Roman"/>
                    <w:szCs w:val="24"/>
                  </w:rPr>
                  <w:t>85R12213 KJE-F</w:t>
                </w:r>
              </w:p>
            </w:tc>
          </w:sdtContent>
        </w:sdt>
        <w:tc>
          <w:tcPr>
            <w:tcW w:w="6858" w:type="dxa"/>
          </w:tcPr>
          <w:p w:rsidR="008B1022" w:rsidRPr="005C2A78" w:rsidRDefault="008B1022" w:rsidP="006D756B">
            <w:pPr>
              <w:jc w:val="right"/>
              <w:rPr>
                <w:rFonts w:cs="Times New Roman"/>
                <w:szCs w:val="24"/>
              </w:rPr>
            </w:pPr>
            <w:sdt>
              <w:sdtPr>
                <w:rPr>
                  <w:rFonts w:cs="Times New Roman"/>
                  <w:szCs w:val="24"/>
                </w:rPr>
                <w:alias w:val="Author Label"/>
                <w:tag w:val="By"/>
                <w:id w:val="72399597"/>
                <w:lock w:val="sdtLocked"/>
                <w:placeholder>
                  <w:docPart w:val="8D593312E86B4D17B419004A169851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394C9F5B5D4E4D98220D387D3C5C30"/>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DE7896B6E75E41F19BA1A0AC4B7C9062"/>
                </w:placeholder>
                <w:showingPlcHdr/>
              </w:sdtPr>
              <w:sdtContent/>
            </w:sdt>
          </w:p>
        </w:tc>
      </w:tr>
      <w:tr w:rsidR="008B1022" w:rsidTr="000F1DF9">
        <w:tc>
          <w:tcPr>
            <w:tcW w:w="2718" w:type="dxa"/>
          </w:tcPr>
          <w:p w:rsidR="008B1022" w:rsidRPr="00BC7495" w:rsidRDefault="008B1022" w:rsidP="000F1DF9">
            <w:pPr>
              <w:rPr>
                <w:rFonts w:cs="Times New Roman"/>
                <w:szCs w:val="24"/>
              </w:rPr>
            </w:pPr>
          </w:p>
        </w:tc>
        <w:sdt>
          <w:sdtPr>
            <w:rPr>
              <w:rFonts w:cs="Times New Roman"/>
              <w:szCs w:val="24"/>
            </w:rPr>
            <w:alias w:val="Committee"/>
            <w:tag w:val="Committee"/>
            <w:id w:val="1914272295"/>
            <w:lock w:val="sdtContentLocked"/>
            <w:placeholder>
              <w:docPart w:val="615003F201F34D98A06CC08C63D8386C"/>
            </w:placeholder>
          </w:sdtPr>
          <w:sdtContent>
            <w:tc>
              <w:tcPr>
                <w:tcW w:w="6858" w:type="dxa"/>
              </w:tcPr>
              <w:p w:rsidR="008B1022" w:rsidRPr="00FF6471" w:rsidRDefault="008B1022" w:rsidP="000F1DF9">
                <w:pPr>
                  <w:jc w:val="right"/>
                  <w:rPr>
                    <w:rFonts w:cs="Times New Roman"/>
                    <w:szCs w:val="24"/>
                  </w:rPr>
                </w:pPr>
                <w:r>
                  <w:rPr>
                    <w:rFonts w:cs="Times New Roman"/>
                    <w:szCs w:val="24"/>
                  </w:rPr>
                  <w:t>Education</w:t>
                </w:r>
              </w:p>
            </w:tc>
          </w:sdtContent>
        </w:sdt>
      </w:tr>
      <w:tr w:rsidR="008B1022" w:rsidTr="000F1DF9">
        <w:tc>
          <w:tcPr>
            <w:tcW w:w="2718" w:type="dxa"/>
          </w:tcPr>
          <w:p w:rsidR="008B1022" w:rsidRPr="00BC7495" w:rsidRDefault="008B1022" w:rsidP="000F1DF9">
            <w:pPr>
              <w:rPr>
                <w:rFonts w:cs="Times New Roman"/>
                <w:szCs w:val="24"/>
              </w:rPr>
            </w:pPr>
          </w:p>
        </w:tc>
        <w:sdt>
          <w:sdtPr>
            <w:rPr>
              <w:rFonts w:cs="Times New Roman"/>
              <w:szCs w:val="24"/>
            </w:rPr>
            <w:alias w:val="Date"/>
            <w:tag w:val="DateContentControl"/>
            <w:id w:val="1178081906"/>
            <w:lock w:val="sdtLocked"/>
            <w:placeholder>
              <w:docPart w:val="33B9418D65CF436F887645D1394C53D5"/>
            </w:placeholder>
            <w:date w:fullDate="2017-04-13T00:00:00Z">
              <w:dateFormat w:val="M/d/yyyy"/>
              <w:lid w:val="en-US"/>
              <w:storeMappedDataAs w:val="dateTime"/>
              <w:calendar w:val="gregorian"/>
            </w:date>
          </w:sdtPr>
          <w:sdtContent>
            <w:tc>
              <w:tcPr>
                <w:tcW w:w="6858" w:type="dxa"/>
              </w:tcPr>
              <w:p w:rsidR="008B1022" w:rsidRPr="00FF6471" w:rsidRDefault="008B1022" w:rsidP="004E20C1">
                <w:pPr>
                  <w:jc w:val="right"/>
                  <w:rPr>
                    <w:rFonts w:cs="Times New Roman"/>
                    <w:szCs w:val="24"/>
                  </w:rPr>
                </w:pPr>
                <w:r>
                  <w:rPr>
                    <w:rFonts w:cs="Times New Roman"/>
                    <w:szCs w:val="24"/>
                  </w:rPr>
                  <w:t>4/13/2017</w:t>
                </w:r>
              </w:p>
            </w:tc>
          </w:sdtContent>
        </w:sdt>
      </w:tr>
      <w:tr w:rsidR="008B1022" w:rsidTr="000F1DF9">
        <w:tc>
          <w:tcPr>
            <w:tcW w:w="2718" w:type="dxa"/>
          </w:tcPr>
          <w:p w:rsidR="008B1022" w:rsidRPr="00BC7495" w:rsidRDefault="008B1022" w:rsidP="000F1DF9">
            <w:pPr>
              <w:rPr>
                <w:rFonts w:cs="Times New Roman"/>
                <w:szCs w:val="24"/>
              </w:rPr>
            </w:pPr>
          </w:p>
        </w:tc>
        <w:sdt>
          <w:sdtPr>
            <w:rPr>
              <w:rFonts w:cs="Times New Roman"/>
              <w:szCs w:val="24"/>
            </w:rPr>
            <w:alias w:val="BA Version"/>
            <w:tag w:val="BAVersion"/>
            <w:id w:val="-1685590809"/>
            <w:lock w:val="sdtContentLocked"/>
            <w:placeholder>
              <w:docPart w:val="876E113B39A64990ACE0BF1550C13ED9"/>
            </w:placeholder>
          </w:sdtPr>
          <w:sdtContent>
            <w:tc>
              <w:tcPr>
                <w:tcW w:w="6858" w:type="dxa"/>
              </w:tcPr>
              <w:p w:rsidR="008B1022" w:rsidRPr="00FF6471" w:rsidRDefault="008B1022" w:rsidP="000F1DF9">
                <w:pPr>
                  <w:jc w:val="right"/>
                  <w:rPr>
                    <w:rFonts w:cs="Times New Roman"/>
                    <w:szCs w:val="24"/>
                  </w:rPr>
                </w:pPr>
                <w:r>
                  <w:rPr>
                    <w:rFonts w:cs="Times New Roman"/>
                    <w:szCs w:val="24"/>
                  </w:rPr>
                  <w:t>As Filed</w:t>
                </w:r>
              </w:p>
            </w:tc>
          </w:sdtContent>
        </w:sdt>
      </w:tr>
    </w:tbl>
    <w:p w:rsidR="008B1022" w:rsidRPr="00FF6471" w:rsidRDefault="008B1022" w:rsidP="000F1DF9">
      <w:pPr>
        <w:spacing w:after="0" w:line="240" w:lineRule="auto"/>
        <w:rPr>
          <w:rFonts w:cs="Times New Roman"/>
          <w:szCs w:val="24"/>
        </w:rPr>
      </w:pPr>
    </w:p>
    <w:p w:rsidR="008B1022" w:rsidRPr="00FF6471" w:rsidRDefault="008B1022" w:rsidP="000F1DF9">
      <w:pPr>
        <w:spacing w:after="0" w:line="240" w:lineRule="auto"/>
        <w:rPr>
          <w:rFonts w:cs="Times New Roman"/>
          <w:szCs w:val="24"/>
        </w:rPr>
      </w:pPr>
    </w:p>
    <w:p w:rsidR="008B1022" w:rsidRPr="00FF6471" w:rsidRDefault="008B10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2114129D25490381A21FEB61822186"/>
        </w:placeholder>
      </w:sdtPr>
      <w:sdtContent>
        <w:p w:rsidR="008B1022" w:rsidRDefault="008B10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DEE407C5AE4C17BC5598DA0086B384"/>
        </w:placeholder>
      </w:sdtPr>
      <w:sdtContent>
        <w:p w:rsidR="008B1022" w:rsidRDefault="008B1022" w:rsidP="008B1022">
          <w:pPr>
            <w:pStyle w:val="NormalWeb"/>
            <w:spacing w:before="0" w:beforeAutospacing="0" w:after="0" w:afterAutospacing="0"/>
            <w:jc w:val="both"/>
            <w:divId w:val="223565126"/>
            <w:rPr>
              <w:rFonts w:eastAsia="Times New Roman"/>
              <w:bCs/>
            </w:rPr>
          </w:pPr>
        </w:p>
        <w:p w:rsidR="008B1022" w:rsidRDefault="008B1022" w:rsidP="008B1022">
          <w:pPr>
            <w:pStyle w:val="NormalWeb"/>
            <w:spacing w:before="0" w:beforeAutospacing="0" w:after="0" w:afterAutospacing="0"/>
            <w:jc w:val="both"/>
            <w:divId w:val="223565126"/>
            <w:rPr>
              <w:color w:val="000000"/>
            </w:rPr>
          </w:pPr>
          <w:r w:rsidRPr="00D03D09">
            <w:rPr>
              <w:color w:val="000000"/>
            </w:rPr>
            <w:t>S</w:t>
          </w:r>
          <w:r>
            <w:rPr>
              <w:color w:val="000000"/>
            </w:rPr>
            <w:t>.</w:t>
          </w:r>
          <w:r w:rsidRPr="00D03D09">
            <w:rPr>
              <w:color w:val="000000"/>
            </w:rPr>
            <w:t>B</w:t>
          </w:r>
          <w:r>
            <w:rPr>
              <w:color w:val="000000"/>
            </w:rPr>
            <w:t>.</w:t>
          </w:r>
          <w:r w:rsidRPr="00D03D09">
            <w:rPr>
              <w:color w:val="000000"/>
            </w:rPr>
            <w:t xml:space="preserve"> 2144 establishes </w:t>
          </w:r>
          <w:r>
            <w:rPr>
              <w:color w:val="000000"/>
            </w:rPr>
            <w:t>t</w:t>
          </w:r>
          <w:r w:rsidRPr="00D03D09">
            <w:rPr>
              <w:color w:val="000000"/>
            </w:rPr>
            <w:t>he Texas Commission on Public School Finance</w:t>
          </w:r>
          <w:r>
            <w:rPr>
              <w:color w:val="000000"/>
            </w:rPr>
            <w:t xml:space="preserve"> (TCPSF)</w:t>
          </w:r>
          <w:r w:rsidRPr="00D03D09">
            <w:rPr>
              <w:color w:val="000000"/>
            </w:rPr>
            <w:t xml:space="preserve"> to develop and make recommendations for improvements to the current public school finance system or for new methods of financing public schools.</w:t>
          </w:r>
        </w:p>
        <w:p w:rsidR="008B1022" w:rsidRPr="00D03D09" w:rsidRDefault="008B1022" w:rsidP="008B1022">
          <w:pPr>
            <w:pStyle w:val="NormalWeb"/>
            <w:spacing w:before="0" w:beforeAutospacing="0" w:after="0" w:afterAutospacing="0"/>
            <w:jc w:val="both"/>
            <w:divId w:val="223565126"/>
            <w:rPr>
              <w:color w:val="000000"/>
            </w:rPr>
          </w:pPr>
        </w:p>
        <w:p w:rsidR="008B1022" w:rsidRDefault="008B1022" w:rsidP="008B1022">
          <w:pPr>
            <w:pStyle w:val="NormalWeb"/>
            <w:spacing w:before="0" w:beforeAutospacing="0" w:after="0" w:afterAutospacing="0"/>
            <w:jc w:val="both"/>
            <w:divId w:val="223565126"/>
            <w:rPr>
              <w:color w:val="000000"/>
            </w:rPr>
          </w:pPr>
          <w:r>
            <w:rPr>
              <w:color w:val="000000"/>
            </w:rPr>
            <w:t>TCPSF</w:t>
          </w:r>
          <w:r w:rsidRPr="00D03D09">
            <w:rPr>
              <w:color w:val="000000"/>
            </w:rPr>
            <w:t xml:space="preserve"> is composed of 15 members, </w:t>
          </w:r>
          <w:r>
            <w:rPr>
              <w:color w:val="000000"/>
            </w:rPr>
            <w:t>including four</w:t>
          </w:r>
          <w:r w:rsidRPr="00D03D09">
            <w:rPr>
              <w:color w:val="000000"/>
            </w:rPr>
            <w:t xml:space="preserve"> members appointed by the governor, </w:t>
          </w:r>
          <w:r>
            <w:rPr>
              <w:color w:val="000000"/>
            </w:rPr>
            <w:t>three</w:t>
          </w:r>
          <w:r w:rsidRPr="00D03D09">
            <w:rPr>
              <w:color w:val="000000"/>
            </w:rPr>
            <w:t xml:space="preserve"> members appointed by the lieutenant governor, and </w:t>
          </w:r>
          <w:r>
            <w:rPr>
              <w:color w:val="000000"/>
            </w:rPr>
            <w:t>three</w:t>
          </w:r>
          <w:r w:rsidRPr="00D03D09">
            <w:rPr>
              <w:color w:val="000000"/>
            </w:rPr>
            <w:t xml:space="preserve"> members appointed by the speaker of the house of representatives.</w:t>
          </w:r>
        </w:p>
        <w:p w:rsidR="008B1022" w:rsidRPr="00D03D09" w:rsidRDefault="008B1022" w:rsidP="008B1022">
          <w:pPr>
            <w:pStyle w:val="NormalWeb"/>
            <w:spacing w:before="0" w:beforeAutospacing="0" w:after="0" w:afterAutospacing="0"/>
            <w:jc w:val="both"/>
            <w:divId w:val="223565126"/>
            <w:rPr>
              <w:color w:val="000000"/>
            </w:rPr>
          </w:pPr>
        </w:p>
        <w:p w:rsidR="008B1022" w:rsidRDefault="008B1022" w:rsidP="008B1022">
          <w:pPr>
            <w:pStyle w:val="NormalWeb"/>
            <w:spacing w:before="0" w:beforeAutospacing="0" w:after="0" w:afterAutospacing="0"/>
            <w:jc w:val="both"/>
            <w:divId w:val="223565126"/>
            <w:rPr>
              <w:color w:val="000000"/>
            </w:rPr>
          </w:pPr>
          <w:r w:rsidRPr="00D03D09">
            <w:rPr>
              <w:color w:val="000000"/>
            </w:rPr>
            <w:t xml:space="preserve">In addition, the </w:t>
          </w:r>
          <w:r>
            <w:rPr>
              <w:color w:val="000000"/>
            </w:rPr>
            <w:t>c</w:t>
          </w:r>
          <w:r w:rsidRPr="00D03D09">
            <w:rPr>
              <w:color w:val="000000"/>
            </w:rPr>
            <w:t xml:space="preserve">hair of the Senate Committee on Education (or a designee), the chair of the Senate Committee on Finance (or a designee), the </w:t>
          </w:r>
          <w:r>
            <w:rPr>
              <w:color w:val="000000"/>
            </w:rPr>
            <w:t>c</w:t>
          </w:r>
          <w:r w:rsidRPr="00D03D09">
            <w:rPr>
              <w:color w:val="000000"/>
            </w:rPr>
            <w:t xml:space="preserve">hair of the House of Representatives Committee on Public Education (or a designee), the </w:t>
          </w:r>
          <w:r>
            <w:rPr>
              <w:color w:val="000000"/>
            </w:rPr>
            <w:t>c</w:t>
          </w:r>
          <w:r w:rsidRPr="00D03D09">
            <w:rPr>
              <w:color w:val="000000"/>
            </w:rPr>
            <w:t>hair of the House of Representatives Committee on Appropriations (or a designee), and a member of the State Board of Education, as designated by the chair of that board</w:t>
          </w:r>
          <w:r>
            <w:rPr>
              <w:color w:val="000000"/>
            </w:rPr>
            <w:t>,</w:t>
          </w:r>
          <w:r w:rsidRPr="00D03D09">
            <w:rPr>
              <w:color w:val="000000"/>
            </w:rPr>
            <w:t xml:space="preserve"> w</w:t>
          </w:r>
          <w:r>
            <w:rPr>
              <w:color w:val="000000"/>
            </w:rPr>
            <w:t>ill also serve as members of TCPSF</w:t>
          </w:r>
          <w:r w:rsidRPr="00D03D09">
            <w:rPr>
              <w:color w:val="000000"/>
            </w:rPr>
            <w:t>.</w:t>
          </w:r>
        </w:p>
        <w:p w:rsidR="008B1022" w:rsidRPr="00D03D09" w:rsidRDefault="008B1022" w:rsidP="008B1022">
          <w:pPr>
            <w:pStyle w:val="NormalWeb"/>
            <w:spacing w:before="0" w:beforeAutospacing="0" w:after="0" w:afterAutospacing="0"/>
            <w:jc w:val="both"/>
            <w:divId w:val="223565126"/>
            <w:rPr>
              <w:color w:val="000000"/>
            </w:rPr>
          </w:pPr>
        </w:p>
        <w:p w:rsidR="008B1022" w:rsidRDefault="008B1022" w:rsidP="008B1022">
          <w:pPr>
            <w:pStyle w:val="NormalWeb"/>
            <w:spacing w:before="0" w:beforeAutospacing="0" w:after="0" w:afterAutospacing="0"/>
            <w:jc w:val="both"/>
            <w:divId w:val="223565126"/>
            <w:rPr>
              <w:color w:val="000000"/>
            </w:rPr>
          </w:pPr>
          <w:r w:rsidRPr="00D03D09">
            <w:rPr>
              <w:color w:val="000000"/>
            </w:rPr>
            <w:t xml:space="preserve">The </w:t>
          </w:r>
          <w:r>
            <w:rPr>
              <w:color w:val="000000"/>
            </w:rPr>
            <w:t>b</w:t>
          </w:r>
          <w:r w:rsidRPr="00D03D09">
            <w:rPr>
              <w:color w:val="000000"/>
            </w:rPr>
            <w:t>ill also requires that</w:t>
          </w:r>
          <w:r>
            <w:rPr>
              <w:color w:val="000000"/>
            </w:rPr>
            <w:t xml:space="preserve"> the</w:t>
          </w:r>
          <w:r w:rsidRPr="00D03D09">
            <w:rPr>
              <w:color w:val="000000"/>
            </w:rPr>
            <w:t xml:space="preserve"> appointed membership </w:t>
          </w:r>
          <w:r>
            <w:rPr>
              <w:color w:val="000000"/>
            </w:rPr>
            <w:t>include</w:t>
          </w:r>
          <w:r w:rsidRPr="00D03D09">
            <w:rPr>
              <w:color w:val="000000"/>
            </w:rPr>
            <w:t xml:space="preserve">: an </w:t>
          </w:r>
          <w:r>
            <w:rPr>
              <w:color w:val="000000"/>
            </w:rPr>
            <w:t>a</w:t>
          </w:r>
          <w:r w:rsidRPr="00D03D09">
            <w:rPr>
              <w:color w:val="000000"/>
            </w:rPr>
            <w:t xml:space="preserve">dministrator in the </w:t>
          </w:r>
          <w:r>
            <w:rPr>
              <w:color w:val="000000"/>
            </w:rPr>
            <w:t>p</w:t>
          </w:r>
          <w:r w:rsidRPr="00D03D09">
            <w:rPr>
              <w:color w:val="000000"/>
            </w:rPr>
            <w:t xml:space="preserve">ublic </w:t>
          </w:r>
          <w:r>
            <w:rPr>
              <w:color w:val="000000"/>
            </w:rPr>
            <w:t>s</w:t>
          </w:r>
          <w:r w:rsidRPr="00D03D09">
            <w:rPr>
              <w:color w:val="000000"/>
            </w:rPr>
            <w:t xml:space="preserve">chool </w:t>
          </w:r>
          <w:r>
            <w:rPr>
              <w:color w:val="000000"/>
            </w:rPr>
            <w:t>s</w:t>
          </w:r>
          <w:r w:rsidRPr="00D03D09">
            <w:rPr>
              <w:color w:val="000000"/>
            </w:rPr>
            <w:t xml:space="preserve">ystem, a member of the </w:t>
          </w:r>
          <w:r>
            <w:rPr>
              <w:color w:val="000000"/>
            </w:rPr>
            <w:t>b</w:t>
          </w:r>
          <w:r w:rsidRPr="00D03D09">
            <w:rPr>
              <w:color w:val="000000"/>
            </w:rPr>
            <w:t xml:space="preserve">usiness </w:t>
          </w:r>
          <w:r>
            <w:rPr>
              <w:color w:val="000000"/>
            </w:rPr>
            <w:t>c</w:t>
          </w:r>
          <w:r w:rsidRPr="00D03D09">
            <w:rPr>
              <w:color w:val="000000"/>
            </w:rPr>
            <w:t xml:space="preserve">ommunity, a member of the </w:t>
          </w:r>
          <w:r>
            <w:rPr>
              <w:color w:val="000000"/>
            </w:rPr>
            <w:t>c</w:t>
          </w:r>
          <w:r w:rsidRPr="00D03D09">
            <w:rPr>
              <w:color w:val="000000"/>
            </w:rPr>
            <w:t xml:space="preserve">ivic </w:t>
          </w:r>
          <w:r>
            <w:rPr>
              <w:color w:val="000000"/>
            </w:rPr>
            <w:t>c</w:t>
          </w:r>
          <w:r w:rsidRPr="00D03D09">
            <w:rPr>
              <w:color w:val="000000"/>
            </w:rPr>
            <w:t xml:space="preserve">ommunity, a member of the </w:t>
          </w:r>
          <w:r>
            <w:rPr>
              <w:color w:val="000000"/>
            </w:rPr>
            <w:t>p</w:t>
          </w:r>
          <w:r w:rsidRPr="00D03D09">
            <w:rPr>
              <w:color w:val="000000"/>
            </w:rPr>
            <w:t xml:space="preserve">ublic </w:t>
          </w:r>
          <w:r>
            <w:rPr>
              <w:color w:val="000000"/>
            </w:rPr>
            <w:t>s</w:t>
          </w:r>
          <w:r w:rsidRPr="00D03D09">
            <w:rPr>
              <w:color w:val="000000"/>
            </w:rPr>
            <w:t xml:space="preserve">ecurities </w:t>
          </w:r>
          <w:r>
            <w:rPr>
              <w:color w:val="000000"/>
            </w:rPr>
            <w:t>i</w:t>
          </w:r>
          <w:r w:rsidRPr="00D03D09">
            <w:rPr>
              <w:color w:val="000000"/>
            </w:rPr>
            <w:t>ndustry who specializes in public school transactions, and a leader in research concerning student demograp</w:t>
          </w:r>
          <w:r>
            <w:rPr>
              <w:color w:val="000000"/>
            </w:rPr>
            <w:t>hics in the public school system.</w:t>
          </w:r>
        </w:p>
        <w:p w:rsidR="008B1022" w:rsidRPr="00D03D09" w:rsidRDefault="008B1022" w:rsidP="008B1022">
          <w:pPr>
            <w:pStyle w:val="NormalWeb"/>
            <w:spacing w:before="0" w:beforeAutospacing="0" w:after="0" w:afterAutospacing="0"/>
            <w:jc w:val="both"/>
            <w:divId w:val="223565126"/>
            <w:rPr>
              <w:color w:val="000000"/>
            </w:rPr>
          </w:pPr>
        </w:p>
        <w:p w:rsidR="008B1022" w:rsidRDefault="008B1022" w:rsidP="008B1022">
          <w:pPr>
            <w:pStyle w:val="NormalWeb"/>
            <w:spacing w:before="0" w:beforeAutospacing="0" w:after="0" w:afterAutospacing="0"/>
            <w:jc w:val="both"/>
            <w:divId w:val="223565126"/>
            <w:rPr>
              <w:color w:val="000000"/>
            </w:rPr>
          </w:pPr>
          <w:r w:rsidRPr="00D03D09">
            <w:rPr>
              <w:color w:val="000000"/>
            </w:rPr>
            <w:t xml:space="preserve">The </w:t>
          </w:r>
          <w:r>
            <w:rPr>
              <w:color w:val="000000"/>
            </w:rPr>
            <w:t>g</w:t>
          </w:r>
          <w:r w:rsidRPr="00D03D09">
            <w:rPr>
              <w:color w:val="000000"/>
            </w:rPr>
            <w:t>overnor appoints the presiding officer.</w:t>
          </w:r>
        </w:p>
        <w:p w:rsidR="008B1022" w:rsidRPr="00D03D09" w:rsidRDefault="008B1022" w:rsidP="008B1022">
          <w:pPr>
            <w:pStyle w:val="NormalWeb"/>
            <w:spacing w:before="0" w:beforeAutospacing="0" w:after="0" w:afterAutospacing="0"/>
            <w:jc w:val="both"/>
            <w:divId w:val="223565126"/>
            <w:rPr>
              <w:color w:val="000000"/>
            </w:rPr>
          </w:pPr>
        </w:p>
        <w:p w:rsidR="008B1022" w:rsidRDefault="008B1022" w:rsidP="008B1022">
          <w:pPr>
            <w:pStyle w:val="NormalWeb"/>
            <w:spacing w:before="0" w:beforeAutospacing="0" w:after="0" w:afterAutospacing="0"/>
            <w:jc w:val="both"/>
            <w:divId w:val="223565126"/>
            <w:rPr>
              <w:color w:val="000000"/>
            </w:rPr>
          </w:pPr>
          <w:r>
            <w:rPr>
              <w:color w:val="000000"/>
            </w:rPr>
            <w:t>TCPSF</w:t>
          </w:r>
          <w:r w:rsidRPr="00D03D09">
            <w:rPr>
              <w:color w:val="000000"/>
            </w:rPr>
            <w:t xml:space="preserve"> will study the purpose and relationship between state and local funding in a public school funding system as well the appropriate levels of M&amp;O and I&amp;S</w:t>
          </w:r>
          <w:r>
            <w:rPr>
              <w:color w:val="000000"/>
            </w:rPr>
            <w:t xml:space="preserve"> tax effort necessary to properl</w:t>
          </w:r>
          <w:r w:rsidRPr="00D03D09">
            <w:rPr>
              <w:color w:val="000000"/>
            </w:rPr>
            <w:t>y implement a public school finance system under the Texas Constitution.</w:t>
          </w:r>
        </w:p>
        <w:p w:rsidR="008B1022" w:rsidRPr="00D03D09" w:rsidRDefault="008B1022" w:rsidP="008B1022">
          <w:pPr>
            <w:pStyle w:val="NormalWeb"/>
            <w:spacing w:before="0" w:beforeAutospacing="0" w:after="0" w:afterAutospacing="0"/>
            <w:jc w:val="both"/>
            <w:divId w:val="223565126"/>
            <w:rPr>
              <w:color w:val="000000"/>
            </w:rPr>
          </w:pPr>
        </w:p>
        <w:p w:rsidR="008B1022" w:rsidRDefault="008B1022" w:rsidP="008B1022">
          <w:pPr>
            <w:pStyle w:val="NormalWeb"/>
            <w:spacing w:before="0" w:beforeAutospacing="0" w:after="0" w:afterAutospacing="0"/>
            <w:jc w:val="both"/>
            <w:divId w:val="223565126"/>
            <w:rPr>
              <w:color w:val="000000"/>
            </w:rPr>
          </w:pPr>
          <w:r>
            <w:rPr>
              <w:color w:val="000000"/>
            </w:rPr>
            <w:t>TCPSF</w:t>
          </w:r>
          <w:r w:rsidRPr="00D03D09">
            <w:rPr>
              <w:color w:val="000000"/>
            </w:rPr>
            <w:t xml:space="preserve"> shall recommend policy changes to the public school system related to demographic and geographic adjustments.</w:t>
          </w:r>
        </w:p>
        <w:p w:rsidR="008B1022" w:rsidRPr="00D03D09" w:rsidRDefault="008B1022" w:rsidP="008B1022">
          <w:pPr>
            <w:pStyle w:val="NormalWeb"/>
            <w:spacing w:before="0" w:beforeAutospacing="0" w:after="0" w:afterAutospacing="0"/>
            <w:jc w:val="both"/>
            <w:divId w:val="223565126"/>
            <w:rPr>
              <w:color w:val="000000"/>
            </w:rPr>
          </w:pPr>
        </w:p>
        <w:p w:rsidR="008B1022" w:rsidRPr="00D03D09" w:rsidRDefault="008B1022" w:rsidP="008B1022">
          <w:pPr>
            <w:pStyle w:val="NormalWeb"/>
            <w:spacing w:before="0" w:beforeAutospacing="0" w:after="0" w:afterAutospacing="0"/>
            <w:jc w:val="both"/>
            <w:divId w:val="223565126"/>
            <w:rPr>
              <w:color w:val="000000"/>
            </w:rPr>
          </w:pPr>
          <w:r>
            <w:rPr>
              <w:color w:val="000000"/>
            </w:rPr>
            <w:t>TCPSF</w:t>
          </w:r>
          <w:r w:rsidRPr="00D03D09">
            <w:rPr>
              <w:color w:val="000000"/>
            </w:rPr>
            <w:t xml:space="preserve"> shall deliver a report to the </w:t>
          </w:r>
          <w:r>
            <w:rPr>
              <w:color w:val="000000"/>
            </w:rPr>
            <w:t>legislature and the g</w:t>
          </w:r>
          <w:r w:rsidRPr="00D03D09">
            <w:rPr>
              <w:color w:val="000000"/>
            </w:rPr>
            <w:t>overnor by September 1, 2018.</w:t>
          </w:r>
        </w:p>
        <w:p w:rsidR="008B1022" w:rsidRPr="00D70925" w:rsidRDefault="008B1022" w:rsidP="008B1022">
          <w:pPr>
            <w:spacing w:after="0" w:line="240" w:lineRule="auto"/>
            <w:jc w:val="both"/>
            <w:rPr>
              <w:rFonts w:eastAsia="Times New Roman" w:cs="Times New Roman"/>
              <w:bCs/>
              <w:szCs w:val="24"/>
            </w:rPr>
          </w:pPr>
        </w:p>
      </w:sdtContent>
    </w:sdt>
    <w:p w:rsidR="008B1022" w:rsidRDefault="008B10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2144 </w:t>
      </w:r>
      <w:bookmarkStart w:id="1" w:name="AmendsCurrentLaw"/>
      <w:bookmarkEnd w:id="1"/>
      <w:r>
        <w:rPr>
          <w:rFonts w:cs="Times New Roman"/>
          <w:szCs w:val="24"/>
        </w:rPr>
        <w:t>amends current law relating to the creation of a commission to recommend improvements to the public school finance system.</w:t>
      </w:r>
    </w:p>
    <w:p w:rsidR="008B1022" w:rsidRPr="00532A77" w:rsidRDefault="008B1022" w:rsidP="000F1DF9">
      <w:pPr>
        <w:spacing w:after="0" w:line="240" w:lineRule="auto"/>
        <w:jc w:val="both"/>
        <w:rPr>
          <w:rFonts w:eastAsia="Times New Roman" w:cs="Times New Roman"/>
          <w:szCs w:val="24"/>
        </w:rPr>
      </w:pPr>
    </w:p>
    <w:p w:rsidR="008B1022" w:rsidRPr="005C2A78" w:rsidRDefault="008B10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3D0F9006244FF2B43EBCB839BCAD65"/>
          </w:placeholder>
        </w:sdtPr>
        <w:sdtContent>
          <w:r>
            <w:rPr>
              <w:rFonts w:eastAsia="Times New Roman" w:cs="Times New Roman"/>
              <w:b/>
              <w:szCs w:val="24"/>
              <w:u w:val="single"/>
            </w:rPr>
            <w:t>RULEMAKING AUTHORITY</w:t>
          </w:r>
        </w:sdtContent>
      </w:sdt>
    </w:p>
    <w:p w:rsidR="008B1022" w:rsidRPr="006529C4" w:rsidRDefault="008B1022" w:rsidP="00774EC7">
      <w:pPr>
        <w:spacing w:after="0" w:line="240" w:lineRule="auto"/>
        <w:jc w:val="both"/>
        <w:rPr>
          <w:rFonts w:cs="Times New Roman"/>
          <w:szCs w:val="24"/>
        </w:rPr>
      </w:pPr>
    </w:p>
    <w:p w:rsidR="008B1022" w:rsidRPr="006529C4" w:rsidRDefault="008B10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1022" w:rsidRPr="006529C4" w:rsidRDefault="008B1022" w:rsidP="00774EC7">
      <w:pPr>
        <w:spacing w:after="0" w:line="240" w:lineRule="auto"/>
        <w:jc w:val="both"/>
        <w:rPr>
          <w:rFonts w:cs="Times New Roman"/>
          <w:szCs w:val="24"/>
        </w:rPr>
      </w:pPr>
    </w:p>
    <w:p w:rsidR="008B1022" w:rsidRPr="005C2A78" w:rsidRDefault="008B10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3B4431C52C47EEAB96110084E5203C"/>
          </w:placeholder>
        </w:sdtPr>
        <w:sdtContent>
          <w:r>
            <w:rPr>
              <w:rFonts w:eastAsia="Times New Roman" w:cs="Times New Roman"/>
              <w:b/>
              <w:szCs w:val="24"/>
              <w:u w:val="single"/>
            </w:rPr>
            <w:t>SECTION BY SECTION ANALYSIS</w:t>
          </w:r>
        </w:sdtContent>
      </w:sdt>
    </w:p>
    <w:p w:rsidR="008B1022" w:rsidRPr="005C2A78" w:rsidRDefault="008B1022" w:rsidP="000F1DF9">
      <w:pPr>
        <w:spacing w:after="0" w:line="240" w:lineRule="auto"/>
        <w:jc w:val="both"/>
        <w:rPr>
          <w:rFonts w:eastAsia="Times New Roman" w:cs="Times New Roman"/>
          <w:szCs w:val="24"/>
        </w:rPr>
      </w:pPr>
    </w:p>
    <w:p w:rsidR="008B1022" w:rsidRDefault="008B102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42, Education Code, by adding Subchapter L, as follows:</w:t>
      </w:r>
    </w:p>
    <w:p w:rsidR="008B1022" w:rsidRDefault="008B1022" w:rsidP="000F1DF9">
      <w:pPr>
        <w:spacing w:after="0" w:line="240" w:lineRule="auto"/>
        <w:jc w:val="both"/>
        <w:rPr>
          <w:rFonts w:eastAsia="Times New Roman" w:cs="Times New Roman"/>
          <w:szCs w:val="24"/>
        </w:rPr>
      </w:pPr>
    </w:p>
    <w:p w:rsidR="008B1022" w:rsidRDefault="008B1022" w:rsidP="00532A77">
      <w:pPr>
        <w:spacing w:after="0" w:line="240" w:lineRule="auto"/>
        <w:jc w:val="center"/>
        <w:rPr>
          <w:rFonts w:eastAsia="Times New Roman" w:cs="Times New Roman"/>
          <w:szCs w:val="24"/>
        </w:rPr>
      </w:pPr>
      <w:r>
        <w:rPr>
          <w:rFonts w:eastAsia="Times New Roman" w:cs="Times New Roman"/>
          <w:szCs w:val="24"/>
        </w:rPr>
        <w:t>SUBCHAPTER L. TEXAS COMMISSION ON PUBLIC SCHOOL FINANCE</w:t>
      </w:r>
    </w:p>
    <w:p w:rsidR="008B1022" w:rsidRDefault="008B1022" w:rsidP="00532A77">
      <w:pPr>
        <w:spacing w:after="0" w:line="240" w:lineRule="auto"/>
        <w:jc w:val="center"/>
        <w:rPr>
          <w:rFonts w:eastAsia="Times New Roman" w:cs="Times New Roman"/>
          <w:szCs w:val="24"/>
        </w:rPr>
      </w:pPr>
    </w:p>
    <w:p w:rsidR="008B1022" w:rsidRDefault="008B1022" w:rsidP="00532A77">
      <w:pPr>
        <w:spacing w:after="0" w:line="240" w:lineRule="auto"/>
        <w:ind w:left="720"/>
        <w:jc w:val="both"/>
        <w:rPr>
          <w:rFonts w:eastAsia="Times New Roman" w:cs="Times New Roman"/>
          <w:szCs w:val="24"/>
        </w:rPr>
      </w:pPr>
      <w:r>
        <w:rPr>
          <w:rFonts w:eastAsia="Times New Roman" w:cs="Times New Roman"/>
          <w:szCs w:val="24"/>
        </w:rPr>
        <w:t xml:space="preserve">Sec. 42.601. DEFINITION. Defines "commission." </w:t>
      </w:r>
    </w:p>
    <w:p w:rsidR="008B1022" w:rsidRDefault="008B1022" w:rsidP="00532A77">
      <w:pPr>
        <w:spacing w:after="0" w:line="240" w:lineRule="auto"/>
        <w:ind w:left="720"/>
        <w:jc w:val="both"/>
        <w:rPr>
          <w:rFonts w:eastAsia="Times New Roman" w:cs="Times New Roman"/>
          <w:szCs w:val="24"/>
        </w:rPr>
      </w:pPr>
    </w:p>
    <w:p w:rsidR="008B1022" w:rsidRDefault="008B1022" w:rsidP="00532A77">
      <w:pPr>
        <w:spacing w:after="0" w:line="240" w:lineRule="auto"/>
        <w:ind w:left="720"/>
        <w:jc w:val="both"/>
        <w:rPr>
          <w:rFonts w:eastAsia="Times New Roman" w:cs="Times New Roman"/>
          <w:szCs w:val="24"/>
        </w:rPr>
      </w:pPr>
      <w:r>
        <w:rPr>
          <w:rFonts w:eastAsia="Times New Roman" w:cs="Times New Roman"/>
          <w:szCs w:val="24"/>
        </w:rPr>
        <w:t>Sec. 42.602. TEXAS COMMISSION ON PUBLIC SCHOOL FINANCE. (a) Establishes the Texas Commission on Public School Finance (TCPSF).</w:t>
      </w:r>
    </w:p>
    <w:p w:rsidR="008B1022" w:rsidRDefault="008B1022" w:rsidP="00532A77">
      <w:pPr>
        <w:spacing w:after="0" w:line="240" w:lineRule="auto"/>
        <w:ind w:left="720"/>
        <w:jc w:val="both"/>
        <w:rPr>
          <w:rFonts w:eastAsia="Times New Roman" w:cs="Times New Roman"/>
          <w:szCs w:val="24"/>
        </w:rPr>
      </w:pPr>
    </w:p>
    <w:p w:rsidR="008B1022" w:rsidRDefault="008B1022" w:rsidP="00532A77">
      <w:pPr>
        <w:spacing w:after="0" w:line="240" w:lineRule="auto"/>
        <w:ind w:left="1440"/>
        <w:jc w:val="both"/>
        <w:rPr>
          <w:rFonts w:eastAsia="Times New Roman" w:cs="Times New Roman"/>
          <w:szCs w:val="24"/>
        </w:rPr>
      </w:pPr>
      <w:r>
        <w:rPr>
          <w:rFonts w:eastAsia="Times New Roman" w:cs="Times New Roman"/>
          <w:szCs w:val="24"/>
        </w:rPr>
        <w:t>(b) Sets forth the member composition of TCPSF.</w:t>
      </w:r>
    </w:p>
    <w:p w:rsidR="008B1022" w:rsidRDefault="008B1022" w:rsidP="00532A77">
      <w:pPr>
        <w:spacing w:after="0" w:line="240" w:lineRule="auto"/>
        <w:ind w:left="1440"/>
        <w:jc w:val="both"/>
        <w:rPr>
          <w:rFonts w:eastAsia="Times New Roman" w:cs="Times New Roman"/>
          <w:szCs w:val="24"/>
        </w:rPr>
      </w:pPr>
    </w:p>
    <w:p w:rsidR="008B1022" w:rsidRDefault="008B1022" w:rsidP="00532A77">
      <w:pPr>
        <w:spacing w:after="0" w:line="240" w:lineRule="auto"/>
        <w:ind w:left="1440"/>
        <w:jc w:val="both"/>
        <w:rPr>
          <w:rFonts w:eastAsia="Times New Roman" w:cs="Times New Roman"/>
          <w:szCs w:val="24"/>
        </w:rPr>
      </w:pPr>
      <w:r>
        <w:rPr>
          <w:rFonts w:eastAsia="Times New Roman" w:cs="Times New Roman"/>
          <w:szCs w:val="24"/>
        </w:rPr>
        <w:t>(c) Requires the governor, lieutenant governor, and speaker of the house of representatives, in making appointments under Subsections (b)(1), (2), and (3), to coordinate to ensure that TCPSF includes at least one of each of certain representatives.</w:t>
      </w:r>
    </w:p>
    <w:p w:rsidR="008B1022" w:rsidRDefault="008B1022" w:rsidP="00532A77">
      <w:pPr>
        <w:spacing w:after="0" w:line="240" w:lineRule="auto"/>
        <w:ind w:left="1440"/>
        <w:jc w:val="both"/>
        <w:rPr>
          <w:rFonts w:eastAsia="Times New Roman" w:cs="Times New Roman"/>
          <w:szCs w:val="24"/>
        </w:rPr>
      </w:pPr>
    </w:p>
    <w:p w:rsidR="008B1022" w:rsidRDefault="008B1022" w:rsidP="00532A77">
      <w:pPr>
        <w:spacing w:after="0" w:line="240" w:lineRule="auto"/>
        <w:ind w:left="720"/>
        <w:jc w:val="both"/>
        <w:rPr>
          <w:rFonts w:eastAsia="Times New Roman" w:cs="Times New Roman"/>
          <w:szCs w:val="24"/>
        </w:rPr>
      </w:pPr>
      <w:r>
        <w:rPr>
          <w:rFonts w:eastAsia="Times New Roman" w:cs="Times New Roman"/>
          <w:szCs w:val="24"/>
        </w:rPr>
        <w:t>Sec. 42.603. PRESIDING OFFICER. Requires the governor to designates the presiding officer of TCPSF.</w:t>
      </w:r>
    </w:p>
    <w:p w:rsidR="008B1022" w:rsidRDefault="008B1022" w:rsidP="00532A77">
      <w:pPr>
        <w:spacing w:after="0" w:line="240" w:lineRule="auto"/>
        <w:ind w:left="720"/>
        <w:jc w:val="both"/>
        <w:rPr>
          <w:rFonts w:eastAsia="Times New Roman" w:cs="Times New Roman"/>
          <w:szCs w:val="24"/>
        </w:rPr>
      </w:pPr>
    </w:p>
    <w:p w:rsidR="008B1022" w:rsidRDefault="008B1022" w:rsidP="00532A77">
      <w:pPr>
        <w:spacing w:after="0" w:line="240" w:lineRule="auto"/>
        <w:ind w:left="720"/>
        <w:jc w:val="both"/>
        <w:rPr>
          <w:rFonts w:eastAsia="Times New Roman" w:cs="Times New Roman"/>
          <w:szCs w:val="24"/>
        </w:rPr>
      </w:pPr>
      <w:r>
        <w:rPr>
          <w:rFonts w:eastAsia="Times New Roman" w:cs="Times New Roman"/>
          <w:szCs w:val="24"/>
        </w:rPr>
        <w:t xml:space="preserve">Sec. 42.604. COMPENSATION AND REIMBURSEMENT. Provides that a member of TCPSF is not entitled to compensation for service on TCPSF but is entitled to reimbursement for actual and necessary expenses incurred in performing TCPSF duties. </w:t>
      </w:r>
    </w:p>
    <w:p w:rsidR="008B1022" w:rsidRDefault="008B1022" w:rsidP="00532A77">
      <w:pPr>
        <w:spacing w:after="0" w:line="240" w:lineRule="auto"/>
        <w:ind w:left="720"/>
        <w:jc w:val="both"/>
        <w:rPr>
          <w:rFonts w:eastAsia="Times New Roman" w:cs="Times New Roman"/>
          <w:szCs w:val="24"/>
        </w:rPr>
      </w:pPr>
    </w:p>
    <w:p w:rsidR="008B1022" w:rsidRDefault="008B1022" w:rsidP="00532A77">
      <w:pPr>
        <w:spacing w:after="0" w:line="240" w:lineRule="auto"/>
        <w:ind w:left="720"/>
        <w:jc w:val="both"/>
        <w:rPr>
          <w:rFonts w:eastAsia="Times New Roman" w:cs="Times New Roman"/>
          <w:szCs w:val="24"/>
        </w:rPr>
      </w:pPr>
      <w:r>
        <w:rPr>
          <w:rFonts w:eastAsia="Times New Roman" w:cs="Times New Roman"/>
          <w:szCs w:val="24"/>
        </w:rPr>
        <w:t xml:space="preserve">Sec. 42.605. ADMINISTRATIVE SUPPORT AND FUNDING. (a) Requires staff members of the Texas Education Agency (TEA) to provide administrative support for TCPSF. </w:t>
      </w:r>
    </w:p>
    <w:p w:rsidR="008B1022" w:rsidRDefault="008B1022" w:rsidP="00532A77">
      <w:pPr>
        <w:spacing w:after="0" w:line="240" w:lineRule="auto"/>
        <w:ind w:left="720"/>
        <w:jc w:val="both"/>
        <w:rPr>
          <w:rFonts w:eastAsia="Times New Roman" w:cs="Times New Roman"/>
          <w:szCs w:val="24"/>
        </w:rPr>
      </w:pPr>
    </w:p>
    <w:p w:rsidR="008B1022" w:rsidRDefault="008B1022" w:rsidP="00532A77">
      <w:pPr>
        <w:spacing w:after="0" w:line="240" w:lineRule="auto"/>
        <w:ind w:left="1440"/>
        <w:jc w:val="both"/>
        <w:rPr>
          <w:rFonts w:eastAsia="Times New Roman" w:cs="Times New Roman"/>
          <w:szCs w:val="24"/>
        </w:rPr>
      </w:pPr>
      <w:r>
        <w:rPr>
          <w:rFonts w:eastAsia="Times New Roman" w:cs="Times New Roman"/>
          <w:szCs w:val="24"/>
        </w:rPr>
        <w:t xml:space="preserve">(b) Requires that funding for the administrative and operational expenses of TCPSF be provided by appropriation to TEA for that purpose. </w:t>
      </w:r>
    </w:p>
    <w:p w:rsidR="008B1022" w:rsidRDefault="008B1022" w:rsidP="00532A77">
      <w:pPr>
        <w:spacing w:after="0" w:line="240" w:lineRule="auto"/>
        <w:ind w:left="1440"/>
        <w:jc w:val="both"/>
        <w:rPr>
          <w:rFonts w:eastAsia="Times New Roman" w:cs="Times New Roman"/>
          <w:szCs w:val="24"/>
        </w:rPr>
      </w:pPr>
    </w:p>
    <w:p w:rsidR="008B1022" w:rsidRDefault="008B1022" w:rsidP="00532A77">
      <w:pPr>
        <w:spacing w:after="0" w:line="240" w:lineRule="auto"/>
        <w:ind w:left="720"/>
        <w:jc w:val="both"/>
        <w:rPr>
          <w:rFonts w:eastAsia="Times New Roman" w:cs="Times New Roman"/>
          <w:szCs w:val="24"/>
        </w:rPr>
      </w:pPr>
      <w:r>
        <w:rPr>
          <w:rFonts w:eastAsia="Times New Roman" w:cs="Times New Roman"/>
          <w:szCs w:val="24"/>
        </w:rPr>
        <w:t>Sec. 42.606. RECOMMENDATIONS. (a) Requires TCPSF to develop recommendations under this subchapter to address the purpose of the public school finance system and the relationship between state and local funding in that system, the appropriate levels of local maintenance and operations and interest and sinking fund tax effort necessary to implement a public school finance system that complies with the requirements under the Texas Constitution, and policy changes to the public school finance system necessary to adjust for student demographics and the geographic diversity in the state.</w:t>
      </w:r>
    </w:p>
    <w:p w:rsidR="008B1022" w:rsidRDefault="008B1022" w:rsidP="00532A77">
      <w:pPr>
        <w:spacing w:after="0" w:line="240" w:lineRule="auto"/>
        <w:ind w:left="720"/>
        <w:jc w:val="both"/>
        <w:rPr>
          <w:rFonts w:eastAsia="Times New Roman" w:cs="Times New Roman"/>
          <w:szCs w:val="24"/>
        </w:rPr>
      </w:pPr>
    </w:p>
    <w:p w:rsidR="008B1022" w:rsidRPr="005C2A78" w:rsidRDefault="008B1022" w:rsidP="00532A77">
      <w:pPr>
        <w:spacing w:after="0" w:line="240" w:lineRule="auto"/>
        <w:ind w:left="1440"/>
        <w:jc w:val="both"/>
        <w:rPr>
          <w:rFonts w:eastAsia="Times New Roman" w:cs="Times New Roman"/>
          <w:szCs w:val="24"/>
        </w:rPr>
      </w:pPr>
      <w:r>
        <w:rPr>
          <w:rFonts w:eastAsia="Times New Roman" w:cs="Times New Roman"/>
          <w:szCs w:val="24"/>
        </w:rPr>
        <w:t>(b) Authorizes TCPSF to establish one or more working groups composed of not more than six members of TCPSF to study, discuss, and address specific policy issues and recommendations to refer to TCPSF for consideration.</w:t>
      </w:r>
    </w:p>
    <w:p w:rsidR="008B1022" w:rsidRDefault="008B1022" w:rsidP="00532A77">
      <w:pPr>
        <w:spacing w:after="0" w:line="240" w:lineRule="auto"/>
        <w:ind w:left="720"/>
        <w:jc w:val="both"/>
        <w:rPr>
          <w:rFonts w:eastAsia="Times New Roman" w:cs="Times New Roman"/>
          <w:szCs w:val="24"/>
        </w:rPr>
      </w:pPr>
    </w:p>
    <w:p w:rsidR="008B1022" w:rsidRDefault="008B1022" w:rsidP="00532A77">
      <w:pPr>
        <w:spacing w:after="0" w:line="240" w:lineRule="auto"/>
        <w:ind w:left="720"/>
        <w:jc w:val="both"/>
        <w:rPr>
          <w:rFonts w:eastAsia="Times New Roman" w:cs="Times New Roman"/>
          <w:szCs w:val="24"/>
        </w:rPr>
      </w:pPr>
      <w:r>
        <w:rPr>
          <w:rFonts w:eastAsia="Times New Roman" w:cs="Times New Roman"/>
          <w:szCs w:val="24"/>
        </w:rPr>
        <w:t>Sec. 42.607. REPORT. Requires TCPSF, not later than September 1, 2018, to prepare and deliver a report to the governor and the legislature that recommends statutory changes to improve the public school finance system, including any adjustments to funding to account for student demographics.</w:t>
      </w:r>
    </w:p>
    <w:p w:rsidR="008B1022" w:rsidRDefault="008B1022" w:rsidP="00532A77">
      <w:pPr>
        <w:spacing w:after="0" w:line="240" w:lineRule="auto"/>
        <w:ind w:left="720"/>
        <w:jc w:val="both"/>
        <w:rPr>
          <w:rFonts w:eastAsia="Times New Roman" w:cs="Times New Roman"/>
          <w:szCs w:val="24"/>
        </w:rPr>
      </w:pPr>
    </w:p>
    <w:p w:rsidR="008B1022" w:rsidRDefault="008B1022" w:rsidP="00532A77">
      <w:pPr>
        <w:spacing w:after="0" w:line="240" w:lineRule="auto"/>
        <w:ind w:left="720"/>
        <w:jc w:val="both"/>
        <w:rPr>
          <w:rFonts w:eastAsia="Times New Roman" w:cs="Times New Roman"/>
          <w:szCs w:val="24"/>
        </w:rPr>
      </w:pPr>
      <w:r>
        <w:rPr>
          <w:rFonts w:eastAsia="Times New Roman" w:cs="Times New Roman"/>
          <w:szCs w:val="24"/>
        </w:rPr>
        <w:t xml:space="preserve">Sec. 42.608. PUBLIC MEETINGS AND PUBLIC INFORMATION. (a) Authorizes TCPSF to hold public meetings as needed to fulfill its duties under this subchapter. </w:t>
      </w:r>
    </w:p>
    <w:p w:rsidR="008B1022" w:rsidRDefault="008B1022" w:rsidP="00532A77">
      <w:pPr>
        <w:spacing w:after="0" w:line="240" w:lineRule="auto"/>
        <w:ind w:left="720"/>
        <w:jc w:val="both"/>
        <w:rPr>
          <w:rFonts w:eastAsia="Times New Roman" w:cs="Times New Roman"/>
          <w:szCs w:val="24"/>
        </w:rPr>
      </w:pPr>
    </w:p>
    <w:p w:rsidR="008B1022" w:rsidRDefault="008B1022" w:rsidP="00532A77">
      <w:pPr>
        <w:spacing w:after="0" w:line="240" w:lineRule="auto"/>
        <w:ind w:left="1440"/>
        <w:jc w:val="both"/>
        <w:rPr>
          <w:rFonts w:eastAsia="Times New Roman" w:cs="Times New Roman"/>
          <w:szCs w:val="24"/>
        </w:rPr>
      </w:pPr>
      <w:r>
        <w:rPr>
          <w:rFonts w:eastAsia="Times New Roman" w:cs="Times New Roman"/>
          <w:szCs w:val="24"/>
        </w:rPr>
        <w:t xml:space="preserve">(b) Provides that TCPSF is subject to Chapters 551 (Open Meetings) and 552 (Public Information), Government Code. </w:t>
      </w:r>
    </w:p>
    <w:p w:rsidR="008B1022" w:rsidRDefault="008B1022" w:rsidP="00532A77">
      <w:pPr>
        <w:spacing w:after="0" w:line="240" w:lineRule="auto"/>
        <w:ind w:left="1440"/>
        <w:jc w:val="both"/>
        <w:rPr>
          <w:rFonts w:eastAsia="Times New Roman" w:cs="Times New Roman"/>
          <w:szCs w:val="24"/>
        </w:rPr>
      </w:pPr>
    </w:p>
    <w:p w:rsidR="008B1022" w:rsidRDefault="008B1022" w:rsidP="00532A77">
      <w:pPr>
        <w:spacing w:after="0" w:line="240" w:lineRule="auto"/>
        <w:ind w:left="720"/>
        <w:jc w:val="both"/>
        <w:rPr>
          <w:rFonts w:eastAsia="Times New Roman" w:cs="Times New Roman"/>
          <w:szCs w:val="24"/>
        </w:rPr>
      </w:pPr>
      <w:r>
        <w:rPr>
          <w:rFonts w:eastAsia="Times New Roman" w:cs="Times New Roman"/>
          <w:szCs w:val="24"/>
        </w:rPr>
        <w:t xml:space="preserve">Sec. 42.609. COMMISSION ABOLISHED; EXPIRATION OF SUBCHAPTER. (a) Provides that TCPSF is abolished January 1, 2019. </w:t>
      </w:r>
    </w:p>
    <w:p w:rsidR="008B1022" w:rsidRDefault="008B1022" w:rsidP="00532A77">
      <w:pPr>
        <w:spacing w:after="0" w:line="240" w:lineRule="auto"/>
        <w:ind w:left="720"/>
        <w:jc w:val="both"/>
        <w:rPr>
          <w:rFonts w:eastAsia="Times New Roman" w:cs="Times New Roman"/>
          <w:szCs w:val="24"/>
        </w:rPr>
      </w:pPr>
    </w:p>
    <w:p w:rsidR="008B1022" w:rsidRPr="005C2A78" w:rsidRDefault="008B1022" w:rsidP="00532A77">
      <w:pPr>
        <w:spacing w:after="0" w:line="240" w:lineRule="auto"/>
        <w:ind w:left="1440"/>
        <w:jc w:val="both"/>
        <w:rPr>
          <w:rFonts w:eastAsia="Times New Roman" w:cs="Times New Roman"/>
          <w:szCs w:val="24"/>
        </w:rPr>
      </w:pPr>
      <w:r>
        <w:rPr>
          <w:rFonts w:eastAsia="Times New Roman" w:cs="Times New Roman"/>
          <w:szCs w:val="24"/>
        </w:rPr>
        <w:t>(b) Provides that this subchapter expires January 1, 2019.</w:t>
      </w:r>
    </w:p>
    <w:p w:rsidR="008B1022" w:rsidRDefault="008B1022" w:rsidP="000F1DF9">
      <w:pPr>
        <w:spacing w:after="0" w:line="240" w:lineRule="auto"/>
        <w:jc w:val="both"/>
        <w:rPr>
          <w:rFonts w:eastAsia="Times New Roman" w:cs="Times New Roman"/>
          <w:szCs w:val="24"/>
        </w:rPr>
      </w:pPr>
    </w:p>
    <w:p w:rsidR="008B1022" w:rsidRPr="00532A77" w:rsidRDefault="008B1022"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8B1022" w:rsidRPr="00532A7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C2" w:rsidRDefault="00793FC2" w:rsidP="000F1DF9">
      <w:pPr>
        <w:spacing w:after="0" w:line="240" w:lineRule="auto"/>
      </w:pPr>
      <w:r>
        <w:separator/>
      </w:r>
    </w:p>
  </w:endnote>
  <w:endnote w:type="continuationSeparator" w:id="0">
    <w:p w:rsidR="00793FC2" w:rsidRDefault="00793F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3F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102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1022">
                <w:rPr>
                  <w:sz w:val="20"/>
                  <w:szCs w:val="20"/>
                </w:rPr>
                <w:t>S.B. 2144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102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3F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102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102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C2" w:rsidRDefault="00793FC2" w:rsidP="000F1DF9">
      <w:pPr>
        <w:spacing w:after="0" w:line="240" w:lineRule="auto"/>
      </w:pPr>
      <w:r>
        <w:separator/>
      </w:r>
    </w:p>
  </w:footnote>
  <w:footnote w:type="continuationSeparator" w:id="0">
    <w:p w:rsidR="00793FC2" w:rsidRDefault="00793F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3FC2"/>
    <w:rsid w:val="00833061"/>
    <w:rsid w:val="008A6859"/>
    <w:rsid w:val="008B1022"/>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102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10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0640" w:rsidP="00FF064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493B061EEE4F9EBCD3BA59FF7B8DC4"/>
        <w:category>
          <w:name w:val="General"/>
          <w:gallery w:val="placeholder"/>
        </w:category>
        <w:types>
          <w:type w:val="bbPlcHdr"/>
        </w:types>
        <w:behaviors>
          <w:behavior w:val="content"/>
        </w:behaviors>
        <w:guid w:val="{CB78427D-EDBD-495A-BA30-C9F2043DE6E9}"/>
      </w:docPartPr>
      <w:docPartBody>
        <w:p w:rsidR="00000000" w:rsidRDefault="0083464A"/>
      </w:docPartBody>
    </w:docPart>
    <w:docPart>
      <w:docPartPr>
        <w:name w:val="2F414F85E0BE424287A77A81889C54E5"/>
        <w:category>
          <w:name w:val="General"/>
          <w:gallery w:val="placeholder"/>
        </w:category>
        <w:types>
          <w:type w:val="bbPlcHdr"/>
        </w:types>
        <w:behaviors>
          <w:behavior w:val="content"/>
        </w:behaviors>
        <w:guid w:val="{8CD1B6B6-6CDA-4E77-86C7-F3FB66EEC0E3}"/>
      </w:docPartPr>
      <w:docPartBody>
        <w:p w:rsidR="00000000" w:rsidRDefault="0083464A"/>
      </w:docPartBody>
    </w:docPart>
    <w:docPart>
      <w:docPartPr>
        <w:name w:val="0591440B0B6948B7B2FF5A6FAFDF4CBE"/>
        <w:category>
          <w:name w:val="General"/>
          <w:gallery w:val="placeholder"/>
        </w:category>
        <w:types>
          <w:type w:val="bbPlcHdr"/>
        </w:types>
        <w:behaviors>
          <w:behavior w:val="content"/>
        </w:behaviors>
        <w:guid w:val="{6985133A-CEF7-47ED-886D-153B5333F243}"/>
      </w:docPartPr>
      <w:docPartBody>
        <w:p w:rsidR="00000000" w:rsidRDefault="0083464A"/>
      </w:docPartBody>
    </w:docPart>
    <w:docPart>
      <w:docPartPr>
        <w:name w:val="AD51B585C70C406681D933C820F80DD4"/>
        <w:category>
          <w:name w:val="General"/>
          <w:gallery w:val="placeholder"/>
        </w:category>
        <w:types>
          <w:type w:val="bbPlcHdr"/>
        </w:types>
        <w:behaviors>
          <w:behavior w:val="content"/>
        </w:behaviors>
        <w:guid w:val="{69C3FAF1-ADCC-42DC-8AD9-2C2F7FAB5BC9}"/>
      </w:docPartPr>
      <w:docPartBody>
        <w:p w:rsidR="00000000" w:rsidRDefault="0083464A"/>
      </w:docPartBody>
    </w:docPart>
    <w:docPart>
      <w:docPartPr>
        <w:name w:val="8D593312E86B4D17B419004A169851D2"/>
        <w:category>
          <w:name w:val="General"/>
          <w:gallery w:val="placeholder"/>
        </w:category>
        <w:types>
          <w:type w:val="bbPlcHdr"/>
        </w:types>
        <w:behaviors>
          <w:behavior w:val="content"/>
        </w:behaviors>
        <w:guid w:val="{6A4BDAC4-9DC4-40F6-82E9-FC98BC5C01DF}"/>
      </w:docPartPr>
      <w:docPartBody>
        <w:p w:rsidR="00000000" w:rsidRDefault="0083464A"/>
      </w:docPartBody>
    </w:docPart>
    <w:docPart>
      <w:docPartPr>
        <w:name w:val="0C394C9F5B5D4E4D98220D387D3C5C30"/>
        <w:category>
          <w:name w:val="General"/>
          <w:gallery w:val="placeholder"/>
        </w:category>
        <w:types>
          <w:type w:val="bbPlcHdr"/>
        </w:types>
        <w:behaviors>
          <w:behavior w:val="content"/>
        </w:behaviors>
        <w:guid w:val="{0D0C504F-4152-42D9-9274-E6C8E6870863}"/>
      </w:docPartPr>
      <w:docPartBody>
        <w:p w:rsidR="00000000" w:rsidRDefault="0083464A"/>
      </w:docPartBody>
    </w:docPart>
    <w:docPart>
      <w:docPartPr>
        <w:name w:val="DE7896B6E75E41F19BA1A0AC4B7C9062"/>
        <w:category>
          <w:name w:val="General"/>
          <w:gallery w:val="placeholder"/>
        </w:category>
        <w:types>
          <w:type w:val="bbPlcHdr"/>
        </w:types>
        <w:behaviors>
          <w:behavior w:val="content"/>
        </w:behaviors>
        <w:guid w:val="{40EBA960-A52F-417F-8C37-90156380914A}"/>
      </w:docPartPr>
      <w:docPartBody>
        <w:p w:rsidR="00000000" w:rsidRDefault="0083464A"/>
      </w:docPartBody>
    </w:docPart>
    <w:docPart>
      <w:docPartPr>
        <w:name w:val="615003F201F34D98A06CC08C63D8386C"/>
        <w:category>
          <w:name w:val="General"/>
          <w:gallery w:val="placeholder"/>
        </w:category>
        <w:types>
          <w:type w:val="bbPlcHdr"/>
        </w:types>
        <w:behaviors>
          <w:behavior w:val="content"/>
        </w:behaviors>
        <w:guid w:val="{117B00C4-E193-4E25-BACD-FFE4AE5FFF9A}"/>
      </w:docPartPr>
      <w:docPartBody>
        <w:p w:rsidR="00000000" w:rsidRDefault="0083464A"/>
      </w:docPartBody>
    </w:docPart>
    <w:docPart>
      <w:docPartPr>
        <w:name w:val="33B9418D65CF436F887645D1394C53D5"/>
        <w:category>
          <w:name w:val="General"/>
          <w:gallery w:val="placeholder"/>
        </w:category>
        <w:types>
          <w:type w:val="bbPlcHdr"/>
        </w:types>
        <w:behaviors>
          <w:behavior w:val="content"/>
        </w:behaviors>
        <w:guid w:val="{2BCB0088-6360-45D6-9B13-C41227FD1C48}"/>
      </w:docPartPr>
      <w:docPartBody>
        <w:p w:rsidR="00000000" w:rsidRDefault="00FF0640" w:rsidP="00FF0640">
          <w:pPr>
            <w:pStyle w:val="33B9418D65CF436F887645D1394C53D5"/>
          </w:pPr>
          <w:r w:rsidRPr="00A30DD1">
            <w:rPr>
              <w:rStyle w:val="PlaceholderText"/>
            </w:rPr>
            <w:t>Click here to enter a date.</w:t>
          </w:r>
        </w:p>
      </w:docPartBody>
    </w:docPart>
    <w:docPart>
      <w:docPartPr>
        <w:name w:val="876E113B39A64990ACE0BF1550C13ED9"/>
        <w:category>
          <w:name w:val="General"/>
          <w:gallery w:val="placeholder"/>
        </w:category>
        <w:types>
          <w:type w:val="bbPlcHdr"/>
        </w:types>
        <w:behaviors>
          <w:behavior w:val="content"/>
        </w:behaviors>
        <w:guid w:val="{75CD7EE4-650D-487B-9BEA-AFFDABB4E939}"/>
      </w:docPartPr>
      <w:docPartBody>
        <w:p w:rsidR="00000000" w:rsidRDefault="0083464A"/>
      </w:docPartBody>
    </w:docPart>
    <w:docPart>
      <w:docPartPr>
        <w:name w:val="D72114129D25490381A21FEB61822186"/>
        <w:category>
          <w:name w:val="General"/>
          <w:gallery w:val="placeholder"/>
        </w:category>
        <w:types>
          <w:type w:val="bbPlcHdr"/>
        </w:types>
        <w:behaviors>
          <w:behavior w:val="content"/>
        </w:behaviors>
        <w:guid w:val="{45995878-20E9-4135-805E-0765C6D08E02}"/>
      </w:docPartPr>
      <w:docPartBody>
        <w:p w:rsidR="00000000" w:rsidRDefault="0083464A"/>
      </w:docPartBody>
    </w:docPart>
    <w:docPart>
      <w:docPartPr>
        <w:name w:val="58DEE407C5AE4C17BC5598DA0086B384"/>
        <w:category>
          <w:name w:val="General"/>
          <w:gallery w:val="placeholder"/>
        </w:category>
        <w:types>
          <w:type w:val="bbPlcHdr"/>
        </w:types>
        <w:behaviors>
          <w:behavior w:val="content"/>
        </w:behaviors>
        <w:guid w:val="{4F4CAFBB-D439-451D-85CA-306F25960767}"/>
      </w:docPartPr>
      <w:docPartBody>
        <w:p w:rsidR="00000000" w:rsidRDefault="00FF0640" w:rsidP="00FF0640">
          <w:pPr>
            <w:pStyle w:val="58DEE407C5AE4C17BC5598DA0086B384"/>
          </w:pPr>
          <w:r>
            <w:rPr>
              <w:rFonts w:eastAsia="Times New Roman" w:cs="Times New Roman"/>
              <w:bCs/>
              <w:szCs w:val="24"/>
            </w:rPr>
            <w:t xml:space="preserve"> </w:t>
          </w:r>
        </w:p>
      </w:docPartBody>
    </w:docPart>
    <w:docPart>
      <w:docPartPr>
        <w:name w:val="E33D0F9006244FF2B43EBCB839BCAD65"/>
        <w:category>
          <w:name w:val="General"/>
          <w:gallery w:val="placeholder"/>
        </w:category>
        <w:types>
          <w:type w:val="bbPlcHdr"/>
        </w:types>
        <w:behaviors>
          <w:behavior w:val="content"/>
        </w:behaviors>
        <w:guid w:val="{12F93A29-C53D-49FA-B504-533D855D90E8}"/>
      </w:docPartPr>
      <w:docPartBody>
        <w:p w:rsidR="00000000" w:rsidRDefault="0083464A"/>
      </w:docPartBody>
    </w:docPart>
    <w:docPart>
      <w:docPartPr>
        <w:name w:val="D73B4431C52C47EEAB96110084E5203C"/>
        <w:category>
          <w:name w:val="General"/>
          <w:gallery w:val="placeholder"/>
        </w:category>
        <w:types>
          <w:type w:val="bbPlcHdr"/>
        </w:types>
        <w:behaviors>
          <w:behavior w:val="content"/>
        </w:behaviors>
        <w:guid w:val="{D125DEC3-9B6A-4E28-B991-0BEA20422765}"/>
      </w:docPartPr>
      <w:docPartBody>
        <w:p w:rsidR="00000000" w:rsidRDefault="008346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464A"/>
    <w:rsid w:val="008C55F7"/>
    <w:rsid w:val="0090598B"/>
    <w:rsid w:val="00984D6C"/>
    <w:rsid w:val="00A54AD6"/>
    <w:rsid w:val="00A57564"/>
    <w:rsid w:val="00B252A4"/>
    <w:rsid w:val="00B5530B"/>
    <w:rsid w:val="00C129E8"/>
    <w:rsid w:val="00C968BA"/>
    <w:rsid w:val="00D63E87"/>
    <w:rsid w:val="00D705C9"/>
    <w:rsid w:val="00E35A8C"/>
    <w:rsid w:val="00FC1327"/>
    <w:rsid w:val="00FF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6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0640"/>
    <w:rPr>
      <w:rFonts w:ascii="Times New Roman" w:hAnsi="Times New Roman"/>
      <w:sz w:val="24"/>
    </w:rPr>
  </w:style>
  <w:style w:type="paragraph" w:customStyle="1" w:styleId="487D89B4F8B34DB4967D41FE18F7F88D7">
    <w:name w:val="487D89B4F8B34DB4967D41FE18F7F88D7"/>
    <w:rsid w:val="00FF0640"/>
    <w:rPr>
      <w:rFonts w:ascii="Times New Roman" w:hAnsi="Times New Roman"/>
      <w:sz w:val="24"/>
    </w:rPr>
  </w:style>
  <w:style w:type="paragraph" w:customStyle="1" w:styleId="AE2570ED5D764CD7AF9686706F550F4620">
    <w:name w:val="AE2570ED5D764CD7AF9686706F550F4620"/>
    <w:rsid w:val="00FF0640"/>
    <w:pPr>
      <w:tabs>
        <w:tab w:val="center" w:pos="4680"/>
        <w:tab w:val="right" w:pos="9360"/>
      </w:tabs>
      <w:spacing w:after="0" w:line="240" w:lineRule="auto"/>
    </w:pPr>
    <w:rPr>
      <w:rFonts w:ascii="Times New Roman" w:hAnsi="Times New Roman"/>
      <w:sz w:val="24"/>
    </w:rPr>
  </w:style>
  <w:style w:type="paragraph" w:customStyle="1" w:styleId="33B9418D65CF436F887645D1394C53D5">
    <w:name w:val="33B9418D65CF436F887645D1394C53D5"/>
    <w:rsid w:val="00FF0640"/>
  </w:style>
  <w:style w:type="paragraph" w:customStyle="1" w:styleId="58DEE407C5AE4C17BC5598DA0086B384">
    <w:name w:val="58DEE407C5AE4C17BC5598DA0086B384"/>
    <w:rsid w:val="00FF06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6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0640"/>
    <w:rPr>
      <w:rFonts w:ascii="Times New Roman" w:hAnsi="Times New Roman"/>
      <w:sz w:val="24"/>
    </w:rPr>
  </w:style>
  <w:style w:type="paragraph" w:customStyle="1" w:styleId="487D89B4F8B34DB4967D41FE18F7F88D7">
    <w:name w:val="487D89B4F8B34DB4967D41FE18F7F88D7"/>
    <w:rsid w:val="00FF0640"/>
    <w:rPr>
      <w:rFonts w:ascii="Times New Roman" w:hAnsi="Times New Roman"/>
      <w:sz w:val="24"/>
    </w:rPr>
  </w:style>
  <w:style w:type="paragraph" w:customStyle="1" w:styleId="AE2570ED5D764CD7AF9686706F550F4620">
    <w:name w:val="AE2570ED5D764CD7AF9686706F550F4620"/>
    <w:rsid w:val="00FF0640"/>
    <w:pPr>
      <w:tabs>
        <w:tab w:val="center" w:pos="4680"/>
        <w:tab w:val="right" w:pos="9360"/>
      </w:tabs>
      <w:spacing w:after="0" w:line="240" w:lineRule="auto"/>
    </w:pPr>
    <w:rPr>
      <w:rFonts w:ascii="Times New Roman" w:hAnsi="Times New Roman"/>
      <w:sz w:val="24"/>
    </w:rPr>
  </w:style>
  <w:style w:type="paragraph" w:customStyle="1" w:styleId="33B9418D65CF436F887645D1394C53D5">
    <w:name w:val="33B9418D65CF436F887645D1394C53D5"/>
    <w:rsid w:val="00FF0640"/>
  </w:style>
  <w:style w:type="paragraph" w:customStyle="1" w:styleId="58DEE407C5AE4C17BC5598DA0086B384">
    <w:name w:val="58DEE407C5AE4C17BC5598DA0086B384"/>
    <w:rsid w:val="00FF0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661ED4-716D-4C73-BF5F-DD9AB2AD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763</Words>
  <Characters>4351</Characters>
  <Application>Microsoft Office Word</Application>
  <DocSecurity>0</DocSecurity>
  <Lines>36</Lines>
  <Paragraphs>10</Paragraphs>
  <ScaleCrop>false</ScaleCrop>
  <Company>Texas Legislative Council</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2017-04-13T21:08:00Z</cp:lastPrinted>
  <dcterms:created xsi:type="dcterms:W3CDTF">2015-05-29T14:24:00Z</dcterms:created>
  <dcterms:modified xsi:type="dcterms:W3CDTF">2017-04-13T21:08:00Z</dcterms:modified>
</cp:coreProperties>
</file>

<file path=docProps/custom.xml><?xml version="1.0" encoding="utf-8"?>
<op:Properties xmlns:vt="http://schemas.openxmlformats.org/officeDocument/2006/docPropsVTypes" xmlns:op="http://schemas.openxmlformats.org/officeDocument/2006/custom-properties"/>
</file>