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020F5" w:rsidTr="00345119">
        <w:tc>
          <w:tcPr>
            <w:tcW w:w="9576" w:type="dxa"/>
            <w:noWrap/>
          </w:tcPr>
          <w:p w:rsidR="008423E4" w:rsidRPr="0022177D" w:rsidRDefault="009D5E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D5E9E" w:rsidP="008423E4">
      <w:pPr>
        <w:jc w:val="center"/>
      </w:pPr>
    </w:p>
    <w:p w:rsidR="008423E4" w:rsidRPr="00B31F0E" w:rsidRDefault="009D5E9E" w:rsidP="008423E4"/>
    <w:p w:rsidR="008423E4" w:rsidRPr="00742794" w:rsidRDefault="009D5E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020F5" w:rsidTr="00345119">
        <w:tc>
          <w:tcPr>
            <w:tcW w:w="9576" w:type="dxa"/>
          </w:tcPr>
          <w:p w:rsidR="008423E4" w:rsidRPr="00861995" w:rsidRDefault="009D5E9E" w:rsidP="00345119">
            <w:pPr>
              <w:jc w:val="right"/>
            </w:pPr>
            <w:r>
              <w:t>C.S.S.B. 2179</w:t>
            </w:r>
          </w:p>
        </w:tc>
      </w:tr>
      <w:tr w:rsidR="00E020F5" w:rsidTr="00345119">
        <w:tc>
          <w:tcPr>
            <w:tcW w:w="9576" w:type="dxa"/>
          </w:tcPr>
          <w:p w:rsidR="008423E4" w:rsidRPr="00861995" w:rsidRDefault="009D5E9E" w:rsidP="002A2E67">
            <w:pPr>
              <w:jc w:val="right"/>
            </w:pPr>
            <w:r>
              <w:t xml:space="preserve">By: </w:t>
            </w:r>
            <w:r>
              <w:t>Taylor, Larry</w:t>
            </w:r>
          </w:p>
        </w:tc>
      </w:tr>
      <w:tr w:rsidR="00E020F5" w:rsidTr="00345119">
        <w:tc>
          <w:tcPr>
            <w:tcW w:w="9576" w:type="dxa"/>
          </w:tcPr>
          <w:p w:rsidR="008423E4" w:rsidRPr="00861995" w:rsidRDefault="009D5E9E" w:rsidP="00345119">
            <w:pPr>
              <w:jc w:val="right"/>
            </w:pPr>
            <w:r>
              <w:t>Insurance</w:t>
            </w:r>
          </w:p>
        </w:tc>
      </w:tr>
      <w:tr w:rsidR="00E020F5" w:rsidTr="00345119">
        <w:tc>
          <w:tcPr>
            <w:tcW w:w="9576" w:type="dxa"/>
          </w:tcPr>
          <w:p w:rsidR="008423E4" w:rsidRDefault="009D5E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D5E9E" w:rsidP="008423E4">
      <w:pPr>
        <w:tabs>
          <w:tab w:val="right" w:pos="9360"/>
        </w:tabs>
      </w:pPr>
    </w:p>
    <w:p w:rsidR="008423E4" w:rsidRDefault="009D5E9E" w:rsidP="008423E4"/>
    <w:p w:rsidR="008423E4" w:rsidRDefault="009D5E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E020F5" w:rsidTr="002A2E67">
        <w:tc>
          <w:tcPr>
            <w:tcW w:w="9588" w:type="dxa"/>
          </w:tcPr>
          <w:p w:rsidR="008423E4" w:rsidRPr="00A8133F" w:rsidRDefault="009D5E9E" w:rsidP="009375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D5E9E" w:rsidP="0093751D"/>
          <w:p w:rsidR="008423E4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some farm</w:t>
            </w:r>
            <w:r>
              <w:t xml:space="preserve"> </w:t>
            </w:r>
            <w:r>
              <w:t xml:space="preserve">mutual insurance companies </w:t>
            </w:r>
            <w:r>
              <w:t xml:space="preserve">are serving as a means for another underwriting insurer to sell insurance without having to comply with </w:t>
            </w:r>
            <w:r>
              <w:t>certain state requirements</w:t>
            </w:r>
            <w:r>
              <w:t xml:space="preserve">, a practice known as "fronting." </w:t>
            </w:r>
            <w:r>
              <w:t>C.S.</w:t>
            </w:r>
            <w:r>
              <w:t>S.B. 2179</w:t>
            </w:r>
            <w:r>
              <w:t xml:space="preserve"> seeks </w:t>
            </w:r>
            <w:r>
              <w:t>to maintain the value that farm mutual companies bring to rural communit</w:t>
            </w:r>
            <w:r>
              <w:t>ies</w:t>
            </w:r>
            <w:r>
              <w:t xml:space="preserve"> and to</w:t>
            </w:r>
            <w:r>
              <w:t xml:space="preserve"> </w:t>
            </w:r>
            <w:r>
              <w:t xml:space="preserve">limit </w:t>
            </w:r>
            <w:r>
              <w:t>the practice of</w:t>
            </w:r>
            <w:r>
              <w:t xml:space="preserve"> fronting</w:t>
            </w:r>
            <w:r>
              <w:t>.</w:t>
            </w:r>
          </w:p>
          <w:p w:rsidR="00976F90" w:rsidRPr="00E26B13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20F5" w:rsidTr="002A2E67">
        <w:tc>
          <w:tcPr>
            <w:tcW w:w="9588" w:type="dxa"/>
          </w:tcPr>
          <w:p w:rsidR="0017725B" w:rsidRDefault="009D5E9E" w:rsidP="009375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D5E9E" w:rsidP="0093751D">
            <w:pPr>
              <w:rPr>
                <w:b/>
                <w:u w:val="single"/>
              </w:rPr>
            </w:pPr>
          </w:p>
          <w:p w:rsidR="00D870B2" w:rsidRPr="00D870B2" w:rsidRDefault="009D5E9E" w:rsidP="009375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</w:t>
            </w:r>
            <w:r>
              <w:t xml:space="preserve"> eligibility of a person for community supervision, parole, or mandatory supervision.</w:t>
            </w:r>
          </w:p>
          <w:p w:rsidR="0017725B" w:rsidRPr="0017725B" w:rsidRDefault="009D5E9E" w:rsidP="0093751D">
            <w:pPr>
              <w:rPr>
                <w:b/>
                <w:u w:val="single"/>
              </w:rPr>
            </w:pPr>
          </w:p>
        </w:tc>
      </w:tr>
      <w:tr w:rsidR="00E020F5" w:rsidTr="002A2E67">
        <w:tc>
          <w:tcPr>
            <w:tcW w:w="9588" w:type="dxa"/>
          </w:tcPr>
          <w:p w:rsidR="008423E4" w:rsidRPr="00A8133F" w:rsidRDefault="009D5E9E" w:rsidP="009375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D5E9E" w:rsidP="0093751D"/>
          <w:p w:rsidR="00D870B2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</w:t>
            </w:r>
            <w:r>
              <w:t xml:space="preserve"> or institution.</w:t>
            </w:r>
          </w:p>
          <w:p w:rsidR="008423E4" w:rsidRPr="00E21FDC" w:rsidRDefault="009D5E9E" w:rsidP="0093751D">
            <w:pPr>
              <w:rPr>
                <w:b/>
              </w:rPr>
            </w:pPr>
          </w:p>
        </w:tc>
      </w:tr>
      <w:tr w:rsidR="00E020F5" w:rsidTr="002A2E67">
        <w:tc>
          <w:tcPr>
            <w:tcW w:w="9588" w:type="dxa"/>
          </w:tcPr>
          <w:p w:rsidR="008423E4" w:rsidRPr="00A8133F" w:rsidRDefault="009D5E9E" w:rsidP="009375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D5E9E" w:rsidP="0093751D"/>
          <w:p w:rsidR="008423E4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S.B. 2179</w:t>
            </w:r>
            <w:r>
              <w:t xml:space="preserve"> amends the Insurance Code to </w:t>
            </w:r>
            <w:r>
              <w:t xml:space="preserve">remove the </w:t>
            </w:r>
            <w:r>
              <w:t>exempt</w:t>
            </w:r>
            <w:r>
              <w:t>ion</w:t>
            </w:r>
            <w:r>
              <w:t xml:space="preserve"> </w:t>
            </w:r>
            <w:r>
              <w:t>from the property and casualty insurance premium tax</w:t>
            </w:r>
            <w:r>
              <w:t xml:space="preserve"> </w:t>
            </w:r>
            <w:r>
              <w:t xml:space="preserve">for a farm mutual insurance company </w:t>
            </w:r>
            <w:r>
              <w:t xml:space="preserve">acting as a fronting insurer, </w:t>
            </w:r>
            <w:r>
              <w:t xml:space="preserve">defined by the bill </w:t>
            </w:r>
            <w:r>
              <w:t xml:space="preserve">as a farm mutual insurance company that </w:t>
            </w:r>
            <w:r>
              <w:t xml:space="preserve">either </w:t>
            </w:r>
            <w:r>
              <w:t xml:space="preserve">cedes 85 percent or more of the company's direct written premium to one or more nonaffiliated reinsurers </w:t>
            </w:r>
            <w:r>
              <w:t>or</w:t>
            </w:r>
            <w:r>
              <w:t xml:space="preserve"> a farm mutual insurance company issuing an insurance policy that is the result of marketing by an ins</w:t>
            </w:r>
            <w:r>
              <w:t xml:space="preserve">urer not affiliated with the farm mutual insurance company, </w:t>
            </w:r>
            <w:r>
              <w:t xml:space="preserve">of </w:t>
            </w:r>
            <w:r>
              <w:t xml:space="preserve">an application submitted by a consumer to an insurer not affiliated with the farm mutual insurance company, or </w:t>
            </w:r>
            <w:r>
              <w:t xml:space="preserve">of </w:t>
            </w:r>
            <w:r>
              <w:t>an agreement with an insurer that is not a farm mutual insurance company solely</w:t>
            </w:r>
            <w:r>
              <w:t xml:space="preserve"> for the purpose of being regulated under </w:t>
            </w:r>
            <w:r>
              <w:t>statutory provisions relating to farm mutual insurance companies.</w:t>
            </w:r>
            <w:r>
              <w:t xml:space="preserve"> The bill </w:t>
            </w:r>
            <w:r>
              <w:t>subjects</w:t>
            </w:r>
            <w:r>
              <w:t xml:space="preserve"> a farm mutual insurance company acting as a fronting insurer </w:t>
            </w:r>
            <w:r>
              <w:t>to</w:t>
            </w:r>
            <w:r>
              <w:t xml:space="preserve"> the fire and allied lines insurance maintenance tax and</w:t>
            </w:r>
            <w:r>
              <w:t xml:space="preserve"> the Texas </w:t>
            </w:r>
            <w:r>
              <w:t>Windstorm Insurance Association Act.</w:t>
            </w:r>
            <w:r>
              <w:t xml:space="preserve"> </w:t>
            </w:r>
            <w:r>
              <w:t>The bill's provisions</w:t>
            </w:r>
            <w:r>
              <w:t xml:space="preserve"> </w:t>
            </w:r>
            <w:r>
              <w:t xml:space="preserve">regarding the property and casualty insurance premium tax and </w:t>
            </w:r>
            <w:r>
              <w:t xml:space="preserve">the </w:t>
            </w:r>
            <w:r>
              <w:t>fire and</w:t>
            </w:r>
            <w:r>
              <w:t xml:space="preserve"> </w:t>
            </w:r>
            <w:r>
              <w:t>allied lines insurance</w:t>
            </w:r>
            <w:r>
              <w:t xml:space="preserve"> maintenance tax</w:t>
            </w:r>
            <w:r>
              <w:t xml:space="preserve"> </w:t>
            </w:r>
            <w:r>
              <w:t>expressly do</w:t>
            </w:r>
            <w:r w:rsidRPr="00FC7E89">
              <w:t xml:space="preserve"> not affect tax liability accruing </w:t>
            </w:r>
            <w:r>
              <w:t>before the 2017 calendar year</w:t>
            </w:r>
            <w:r>
              <w:t>.</w:t>
            </w:r>
          </w:p>
          <w:p w:rsidR="00B51056" w:rsidRPr="00835628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020F5" w:rsidTr="002A2E67">
        <w:tc>
          <w:tcPr>
            <w:tcW w:w="9588" w:type="dxa"/>
          </w:tcPr>
          <w:p w:rsidR="008423E4" w:rsidRPr="00A8133F" w:rsidRDefault="009D5E9E" w:rsidP="009375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</w:t>
            </w:r>
            <w:r w:rsidRPr="009C1E9A">
              <w:rPr>
                <w:b/>
                <w:u w:val="single"/>
              </w:rPr>
              <w:t>ECTIVE DATE</w:t>
            </w:r>
            <w:r>
              <w:rPr>
                <w:b/>
              </w:rPr>
              <w:t xml:space="preserve"> </w:t>
            </w:r>
          </w:p>
          <w:p w:rsidR="008423E4" w:rsidRDefault="009D5E9E" w:rsidP="0093751D"/>
          <w:p w:rsidR="008423E4" w:rsidRPr="003624F2" w:rsidRDefault="009D5E9E" w:rsidP="009375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D5E9E" w:rsidP="0093751D">
            <w:pPr>
              <w:rPr>
                <w:b/>
              </w:rPr>
            </w:pPr>
          </w:p>
        </w:tc>
      </w:tr>
      <w:tr w:rsidR="00E020F5" w:rsidTr="002A2E67">
        <w:tc>
          <w:tcPr>
            <w:tcW w:w="9588" w:type="dxa"/>
          </w:tcPr>
          <w:p w:rsidR="002A2E67" w:rsidRDefault="009D5E9E" w:rsidP="0093751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2D58C2" w:rsidRDefault="009D5E9E" w:rsidP="0093751D">
            <w:pPr>
              <w:jc w:val="both"/>
            </w:pPr>
          </w:p>
          <w:p w:rsidR="002D58C2" w:rsidRPr="002D58C2" w:rsidRDefault="009D5E9E" w:rsidP="0093751D">
            <w:pPr>
              <w:jc w:val="both"/>
            </w:pPr>
            <w:r>
              <w:t>C.S.S.B. 2179 differs from the original in minor or nonsubstantive</w:t>
            </w:r>
            <w:r>
              <w:t xml:space="preserve"> ways by conforming to certain bill drafting conventions.</w:t>
            </w:r>
          </w:p>
        </w:tc>
      </w:tr>
    </w:tbl>
    <w:p w:rsidR="008423E4" w:rsidRPr="00BE0E75" w:rsidRDefault="009D5E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D5E9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5E9E">
      <w:r>
        <w:separator/>
      </w:r>
    </w:p>
  </w:endnote>
  <w:endnote w:type="continuationSeparator" w:id="0">
    <w:p w:rsidR="00000000" w:rsidRDefault="009D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020F5" w:rsidTr="009C1E9A">
      <w:trPr>
        <w:cantSplit/>
      </w:trPr>
      <w:tc>
        <w:tcPr>
          <w:tcW w:w="0" w:type="pct"/>
        </w:tcPr>
        <w:p w:rsidR="00137D90" w:rsidRDefault="009D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D5E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D5E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D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D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0F5" w:rsidTr="009C1E9A">
      <w:trPr>
        <w:cantSplit/>
      </w:trPr>
      <w:tc>
        <w:tcPr>
          <w:tcW w:w="0" w:type="pct"/>
        </w:tcPr>
        <w:p w:rsidR="00EC379B" w:rsidRDefault="009D5E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D5E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31348</w:t>
          </w:r>
        </w:p>
      </w:tc>
      <w:tc>
        <w:tcPr>
          <w:tcW w:w="2453" w:type="pct"/>
        </w:tcPr>
        <w:p w:rsidR="00EC379B" w:rsidRDefault="009D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17.136.955</w:t>
          </w:r>
          <w:r>
            <w:fldChar w:fldCharType="end"/>
          </w:r>
        </w:p>
      </w:tc>
    </w:tr>
    <w:tr w:rsidR="00E020F5" w:rsidTr="009C1E9A">
      <w:trPr>
        <w:cantSplit/>
      </w:trPr>
      <w:tc>
        <w:tcPr>
          <w:tcW w:w="0" w:type="pct"/>
        </w:tcPr>
        <w:p w:rsidR="00EC379B" w:rsidRDefault="009D5E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D5E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20572</w:t>
          </w:r>
        </w:p>
      </w:tc>
      <w:tc>
        <w:tcPr>
          <w:tcW w:w="2453" w:type="pct"/>
        </w:tcPr>
        <w:p w:rsidR="00EC379B" w:rsidRDefault="009D5E9E" w:rsidP="006D504F">
          <w:pPr>
            <w:pStyle w:val="Footer"/>
            <w:rPr>
              <w:rStyle w:val="PageNumber"/>
            </w:rPr>
          </w:pPr>
        </w:p>
        <w:p w:rsidR="00EC379B" w:rsidRDefault="009D5E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020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D5E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D5E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D5E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5E9E">
      <w:r>
        <w:separator/>
      </w:r>
    </w:p>
  </w:footnote>
  <w:footnote w:type="continuationSeparator" w:id="0">
    <w:p w:rsidR="00000000" w:rsidRDefault="009D5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F5"/>
    <w:rsid w:val="009D5E9E"/>
    <w:rsid w:val="00E0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87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0B2"/>
  </w:style>
  <w:style w:type="paragraph" w:styleId="CommentSubject">
    <w:name w:val="annotation subject"/>
    <w:basedOn w:val="CommentText"/>
    <w:next w:val="CommentText"/>
    <w:link w:val="CommentSubjectChar"/>
    <w:rsid w:val="00D8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0B2"/>
    <w:rPr>
      <w:b/>
      <w:bCs/>
    </w:rPr>
  </w:style>
  <w:style w:type="paragraph" w:styleId="Revision">
    <w:name w:val="Revision"/>
    <w:hidden/>
    <w:uiPriority w:val="99"/>
    <w:semiHidden/>
    <w:rsid w:val="007A3D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870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7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0B2"/>
  </w:style>
  <w:style w:type="paragraph" w:styleId="CommentSubject">
    <w:name w:val="annotation subject"/>
    <w:basedOn w:val="CommentText"/>
    <w:next w:val="CommentText"/>
    <w:link w:val="CommentSubjectChar"/>
    <w:rsid w:val="00D87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70B2"/>
    <w:rPr>
      <w:b/>
      <w:bCs/>
    </w:rPr>
  </w:style>
  <w:style w:type="paragraph" w:styleId="Revision">
    <w:name w:val="Revision"/>
    <w:hidden/>
    <w:uiPriority w:val="99"/>
    <w:semiHidden/>
    <w:rsid w:val="007A3D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2080</Characters>
  <Application>Microsoft Office Word</Application>
  <DocSecurity>4</DocSecurity>
  <Lines>55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SB02179 (Committee Report (Substituted))</vt:lpstr>
    </vt:vector>
  </TitlesOfParts>
  <Company>State of Texas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31348</dc:subject>
  <dc:creator>State of Texas</dc:creator>
  <dc:description>SB 2179 by Taylor, Larry-(H)Insurance (Substitute Document Number: 85R 20572)</dc:description>
  <cp:lastModifiedBy>Brianna Weis</cp:lastModifiedBy>
  <cp:revision>2</cp:revision>
  <cp:lastPrinted>2017-05-16T20:45:00Z</cp:lastPrinted>
  <dcterms:created xsi:type="dcterms:W3CDTF">2017-05-16T22:51:00Z</dcterms:created>
  <dcterms:modified xsi:type="dcterms:W3CDTF">2017-05-16T22:51:00Z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17.136.955</vt:lpwstr>
  </property>
</Properties>
</file>