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E4" w:rsidRDefault="00BA61E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A92E02BEADB4E8BBC2CB48C288E650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A61E4" w:rsidRPr="00585C31" w:rsidRDefault="00BA61E4" w:rsidP="000F1DF9">
      <w:pPr>
        <w:spacing w:after="0" w:line="240" w:lineRule="auto"/>
        <w:rPr>
          <w:rFonts w:cs="Times New Roman"/>
          <w:szCs w:val="24"/>
        </w:rPr>
      </w:pPr>
    </w:p>
    <w:p w:rsidR="00BA61E4" w:rsidRPr="00585C31" w:rsidRDefault="00BA61E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A61E4" w:rsidTr="000F1DF9">
        <w:tc>
          <w:tcPr>
            <w:tcW w:w="2718" w:type="dxa"/>
          </w:tcPr>
          <w:p w:rsidR="00BA61E4" w:rsidRPr="005C2A78" w:rsidRDefault="00BA61E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C44FABEE75C43A28CAA2E9162F0509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A61E4" w:rsidRPr="00FF6471" w:rsidRDefault="00BA61E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CA69E3356504B0083E38D75006861F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2212</w:t>
                </w:r>
              </w:sdtContent>
            </w:sdt>
          </w:p>
        </w:tc>
      </w:tr>
      <w:tr w:rsidR="00BA61E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BB79634AAEB4E9695FA36396434F311"/>
            </w:placeholder>
            <w:showingPlcHdr/>
          </w:sdtPr>
          <w:sdtContent>
            <w:tc>
              <w:tcPr>
                <w:tcW w:w="2718" w:type="dxa"/>
              </w:tcPr>
              <w:p w:rsidR="00BA61E4" w:rsidRPr="000F1DF9" w:rsidRDefault="00BA61E4" w:rsidP="00404D7C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BA61E4" w:rsidRPr="005C2A78" w:rsidRDefault="00BA61E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ACCFBAA286F42CD90D4DCF206BAC24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4F36729DE764AF3A27A1DCE2A7C184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Hancock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1C086A4D81547FC8ADB92504408C821"/>
                </w:placeholder>
                <w:showingPlcHdr/>
              </w:sdtPr>
              <w:sdtContent/>
            </w:sdt>
          </w:p>
        </w:tc>
      </w:tr>
      <w:tr w:rsidR="00BA61E4" w:rsidTr="000F1DF9">
        <w:tc>
          <w:tcPr>
            <w:tcW w:w="2718" w:type="dxa"/>
          </w:tcPr>
          <w:p w:rsidR="00BA61E4" w:rsidRPr="00BC7495" w:rsidRDefault="00BA61E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CCA25EEBDE54AD2A741C0DAE31EA49F"/>
            </w:placeholder>
          </w:sdtPr>
          <w:sdtContent>
            <w:tc>
              <w:tcPr>
                <w:tcW w:w="6858" w:type="dxa"/>
              </w:tcPr>
              <w:p w:rsidR="00BA61E4" w:rsidRPr="00FF6471" w:rsidRDefault="00BA61E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BA61E4" w:rsidTr="000F1DF9">
        <w:tc>
          <w:tcPr>
            <w:tcW w:w="2718" w:type="dxa"/>
          </w:tcPr>
          <w:p w:rsidR="00BA61E4" w:rsidRPr="00BC7495" w:rsidRDefault="00BA61E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5438C9AA1614140B49913E234BFB770"/>
            </w:placeholder>
            <w:date w:fullDate="2017-06-2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A61E4" w:rsidRPr="00FF6471" w:rsidRDefault="00BA61E4" w:rsidP="00EC34C1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6/29/2017</w:t>
                </w:r>
              </w:p>
            </w:tc>
          </w:sdtContent>
        </w:sdt>
      </w:tr>
      <w:tr w:rsidR="00BA61E4" w:rsidTr="000F1DF9">
        <w:tc>
          <w:tcPr>
            <w:tcW w:w="2718" w:type="dxa"/>
          </w:tcPr>
          <w:p w:rsidR="00BA61E4" w:rsidRPr="00BC7495" w:rsidRDefault="00BA61E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FCE0F48ACA2489A996E298F51FA46B4"/>
            </w:placeholder>
          </w:sdtPr>
          <w:sdtContent>
            <w:tc>
              <w:tcPr>
                <w:tcW w:w="6858" w:type="dxa"/>
              </w:tcPr>
              <w:p w:rsidR="00BA61E4" w:rsidRPr="00FF6471" w:rsidRDefault="00BA61E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BA61E4" w:rsidRPr="00FF6471" w:rsidRDefault="00BA61E4" w:rsidP="000F1DF9">
      <w:pPr>
        <w:spacing w:after="0" w:line="240" w:lineRule="auto"/>
        <w:rPr>
          <w:rFonts w:cs="Times New Roman"/>
          <w:szCs w:val="24"/>
        </w:rPr>
      </w:pPr>
    </w:p>
    <w:p w:rsidR="00BA61E4" w:rsidRPr="00FF6471" w:rsidRDefault="00BA61E4" w:rsidP="000F1DF9">
      <w:pPr>
        <w:spacing w:after="0" w:line="240" w:lineRule="auto"/>
        <w:rPr>
          <w:rFonts w:cs="Times New Roman"/>
          <w:szCs w:val="24"/>
        </w:rPr>
      </w:pPr>
    </w:p>
    <w:p w:rsidR="00BA61E4" w:rsidRPr="00FF6471" w:rsidRDefault="00BA61E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B78DA0BA648488EA981B170F4D8056C"/>
        </w:placeholder>
      </w:sdtPr>
      <w:sdtContent>
        <w:p w:rsidR="00BA61E4" w:rsidRDefault="00BA61E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07475A96EEE422782A6E3BE8BA963BC"/>
        </w:placeholder>
      </w:sdtPr>
      <w:sdtEndPr>
        <w:rPr>
          <w:rFonts w:cs="Times New Roman"/>
          <w:szCs w:val="24"/>
        </w:rPr>
      </w:sdtEndPr>
      <w:sdtContent>
        <w:p w:rsidR="00BA61E4" w:rsidRDefault="00BA61E4" w:rsidP="00EC34C1">
          <w:pPr>
            <w:pStyle w:val="NormalWeb"/>
            <w:spacing w:before="0" w:beforeAutospacing="0" w:after="0" w:afterAutospacing="0"/>
            <w:jc w:val="both"/>
            <w:divId w:val="1369599757"/>
            <w:rPr>
              <w:rFonts w:eastAsia="Times New Roman" w:cstheme="minorBidi"/>
              <w:bCs/>
              <w:szCs w:val="22"/>
            </w:rPr>
          </w:pPr>
        </w:p>
        <w:p w:rsidR="00BA61E4" w:rsidRPr="00404D7C" w:rsidRDefault="00BA61E4" w:rsidP="00EC34C1">
          <w:pPr>
            <w:pStyle w:val="NormalWeb"/>
            <w:spacing w:before="0" w:beforeAutospacing="0" w:after="0" w:afterAutospacing="0"/>
            <w:jc w:val="both"/>
            <w:divId w:val="1369599757"/>
          </w:pPr>
          <w:r w:rsidRPr="00404D7C">
            <w:t>The purpose of S.B. 2212 is to ensure consumer protection in the real estate industry. S.B. 2212 was developed in a coordinated effort between the Texas Real Estate Commission (TREC), the Texas association of realtors, and stakeholders across the state to ensure more transparency and disclosures in real estate transactions.</w:t>
          </w:r>
        </w:p>
        <w:p w:rsidR="00BA61E4" w:rsidRPr="00404D7C" w:rsidRDefault="00BA61E4" w:rsidP="00EC34C1">
          <w:pPr>
            <w:pStyle w:val="NormalWeb"/>
            <w:spacing w:before="0" w:beforeAutospacing="0" w:after="0" w:afterAutospacing="0"/>
            <w:jc w:val="both"/>
            <w:divId w:val="1369599757"/>
          </w:pPr>
          <w:r w:rsidRPr="00404D7C">
            <w:t> </w:t>
          </w:r>
        </w:p>
        <w:p w:rsidR="00BA61E4" w:rsidRPr="00404D7C" w:rsidRDefault="00BA61E4" w:rsidP="00EC34C1">
          <w:pPr>
            <w:pStyle w:val="NormalWeb"/>
            <w:spacing w:before="0" w:beforeAutospacing="0" w:after="0" w:afterAutospacing="0"/>
            <w:jc w:val="both"/>
            <w:divId w:val="1369599757"/>
          </w:pPr>
          <w:r w:rsidRPr="00404D7C">
            <w:t>First, S.B. 2212 aims to prevent misleading real estate advertisements by</w:t>
          </w:r>
          <w:r>
            <w:t>:</w:t>
          </w:r>
          <w:r w:rsidRPr="00404D7C">
            <w:t xml:space="preserve"> (1) stating that an advertisement may be deemed "misleading" if a sales agent identifies himself or herself as the responsible party in a transaction when only operating on behalf of a broker, and (2) establishing that a sales agent must include the name of their broker on advertising materials. S.B. 2212 also removes existing requirements stating that a person must use specific identifiers (such as "broker" or "agent") in advertisements, as this requirement in itself did not accomplish the goal of consumer protection.</w:t>
          </w:r>
        </w:p>
        <w:p w:rsidR="00BA61E4" w:rsidRPr="00404D7C" w:rsidRDefault="00BA61E4" w:rsidP="00EC34C1">
          <w:pPr>
            <w:pStyle w:val="NormalWeb"/>
            <w:spacing w:before="0" w:beforeAutospacing="0" w:after="0" w:afterAutospacing="0"/>
            <w:jc w:val="both"/>
            <w:divId w:val="1369599757"/>
          </w:pPr>
          <w:r w:rsidRPr="00404D7C">
            <w:t> </w:t>
          </w:r>
        </w:p>
        <w:p w:rsidR="00BA61E4" w:rsidRPr="00404D7C" w:rsidRDefault="00BA61E4" w:rsidP="00EC34C1">
          <w:pPr>
            <w:pStyle w:val="NormalWeb"/>
            <w:spacing w:before="0" w:beforeAutospacing="0" w:after="0" w:afterAutospacing="0"/>
            <w:jc w:val="both"/>
            <w:divId w:val="1369599757"/>
          </w:pPr>
          <w:r w:rsidRPr="00404D7C">
            <w:t xml:space="preserve">Second, S.B. 2212 addresses oversights to rules that govern individuals engaging in wholesaling transactions (i.e., someone who buys and sells option contracts on properties rather than having a full representation agreement). S.B. 2212 requires additional </w:t>
          </w:r>
          <w:r>
            <w:t>disclosures</w:t>
          </w:r>
          <w:r w:rsidRPr="00404D7C">
            <w:t xml:space="preserve"> in wholesaling transactions and adds that if a wholesaler </w:t>
          </w:r>
          <w:r>
            <w:t>does not</w:t>
          </w:r>
          <w:r w:rsidRPr="00404D7C">
            <w:t xml:space="preserve"> disclose their interest in a property, that person may be deemed to be engaging in real estate brokerage (for which they would need to obtain a license).</w:t>
          </w:r>
        </w:p>
        <w:p w:rsidR="00BA61E4" w:rsidRPr="00404D7C" w:rsidRDefault="00BA61E4" w:rsidP="00EC34C1">
          <w:pPr>
            <w:pStyle w:val="NormalWeb"/>
            <w:spacing w:before="0" w:beforeAutospacing="0" w:after="0" w:afterAutospacing="0"/>
            <w:jc w:val="both"/>
            <w:divId w:val="1369599757"/>
          </w:pPr>
          <w:r w:rsidRPr="00404D7C">
            <w:t> </w:t>
          </w:r>
        </w:p>
        <w:p w:rsidR="00BA61E4" w:rsidRPr="00404D7C" w:rsidRDefault="00BA61E4" w:rsidP="00EC34C1">
          <w:pPr>
            <w:pStyle w:val="NormalWeb"/>
            <w:spacing w:before="0" w:beforeAutospacing="0" w:after="0" w:afterAutospacing="0"/>
            <w:jc w:val="both"/>
            <w:divId w:val="1369599757"/>
          </w:pPr>
          <w:r w:rsidRPr="00404D7C">
            <w:t>Third, S.B. 2212 addresses the funds TREC currently remits to the general revenue fund ($750,000 a year). S.B. 2212 includes a provision to allow a reallocation of these funds, on an annual basis, to construct or maintain a building in the Capitol Complex (including the repayment of a construction loan). Any amount not used for these purposes would continue to be remitted to the general revenue fund. (Original Author's / Sponsor's Statement of Intent) </w:t>
          </w:r>
        </w:p>
        <w:p w:rsidR="00BA61E4" w:rsidRPr="00894925" w:rsidRDefault="00BA61E4" w:rsidP="00EC34C1">
          <w:pPr>
            <w:pStyle w:val="NormalWeb"/>
            <w:spacing w:before="0" w:beforeAutospacing="0" w:after="0" w:afterAutospacing="0"/>
            <w:jc w:val="both"/>
            <w:divId w:val="2143116290"/>
          </w:pPr>
        </w:p>
      </w:sdtContent>
    </w:sdt>
    <w:p w:rsidR="00BA61E4" w:rsidRDefault="00BA61E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2212 </w:t>
      </w:r>
      <w:bookmarkStart w:id="1" w:name="AmendsCurrentLaw"/>
      <w:bookmarkEnd w:id="1"/>
      <w:r>
        <w:rPr>
          <w:rFonts w:cs="Times New Roman"/>
          <w:szCs w:val="24"/>
        </w:rPr>
        <w:t>amends current law relating to certain real estate sales, brokerage, and advertising activities, certain functions of the Texas Real Estate Commission.</w:t>
      </w:r>
    </w:p>
    <w:p w:rsidR="00BA61E4" w:rsidRPr="00D64266" w:rsidRDefault="00BA61E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A61E4" w:rsidRPr="005C2A78" w:rsidRDefault="00BA61E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44B6B42C44A4364BB3F41B5BCC49D7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A61E4" w:rsidRPr="006529C4" w:rsidRDefault="00BA61E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A61E4" w:rsidRPr="006529C4" w:rsidRDefault="00BA61E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A61E4" w:rsidRPr="006529C4" w:rsidRDefault="00BA61E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A61E4" w:rsidRPr="005C2A78" w:rsidRDefault="00BA61E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A3C798D44DC4702865329C45052161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A61E4" w:rsidRPr="005C2A78" w:rsidRDefault="00BA61E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A61E4" w:rsidRDefault="00BA61E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A, Chapter 1101, Occupations Code, by adding Section 1101.0045, as follows:</w:t>
      </w:r>
    </w:p>
    <w:p w:rsidR="00BA61E4" w:rsidRDefault="00BA61E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A61E4" w:rsidRDefault="00BA61E4" w:rsidP="00D64266">
      <w:pPr>
        <w:spacing w:after="0" w:line="240" w:lineRule="auto"/>
        <w:ind w:left="720"/>
        <w:jc w:val="both"/>
      </w:pPr>
      <w:r>
        <w:rPr>
          <w:rFonts w:eastAsia="Times New Roman" w:cs="Times New Roman"/>
          <w:szCs w:val="24"/>
        </w:rPr>
        <w:t xml:space="preserve">Sec. 1101.0045. EQUITABLE INTERESTS IN REAL PROPERTY. (a) Authorizes a person to </w:t>
      </w:r>
      <w:r w:rsidRPr="00D64266">
        <w:t>acquire an option or an interest in a contract to purchase real property and then sell or offer to sell the option or assign or offer to assign the contract without holding a license issued u</w:t>
      </w:r>
      <w:r>
        <w:t xml:space="preserve">nder this chapter (Real Estate Brokers and Sales Agents) if the person </w:t>
      </w:r>
      <w:r w:rsidRPr="00D64266">
        <w:t xml:space="preserve">does not use the option or contract to purchase to </w:t>
      </w:r>
      <w:r>
        <w:t>engage in real estate brokerage</w:t>
      </w:r>
      <w:r w:rsidRPr="00D64266">
        <w:t xml:space="preserve"> and discloses the nature of the equitable interest to any potential buyer.</w:t>
      </w:r>
    </w:p>
    <w:p w:rsidR="00BA61E4" w:rsidRDefault="00BA61E4" w:rsidP="00D64266">
      <w:pPr>
        <w:spacing w:after="0" w:line="240" w:lineRule="auto"/>
        <w:ind w:left="720"/>
        <w:jc w:val="both"/>
      </w:pPr>
    </w:p>
    <w:p w:rsidR="00BA61E4" w:rsidRPr="00D64266" w:rsidRDefault="00BA61E4" w:rsidP="00D64266">
      <w:pPr>
        <w:spacing w:after="0" w:line="240" w:lineRule="auto"/>
        <w:ind w:left="1440"/>
        <w:jc w:val="both"/>
      </w:pPr>
      <w:r>
        <w:t xml:space="preserve">(b) Provides that a </w:t>
      </w:r>
      <w:r w:rsidRPr="00D64266">
        <w:t>person selling or offering to sell an option or assigning or offering to assign an interest in a contract to purchase real property without disclosing the nature of that interest to a potential buyer is engaging in real estate brokerage</w:t>
      </w:r>
      <w:r>
        <w:t>.</w:t>
      </w:r>
    </w:p>
    <w:p w:rsidR="00BA61E4" w:rsidRPr="005C2A78" w:rsidRDefault="00BA61E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A61E4" w:rsidRDefault="00BA61E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1101.156(b), Occupations Code, as follows:</w:t>
      </w:r>
    </w:p>
    <w:p w:rsidR="00BA61E4" w:rsidRDefault="00BA61E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A61E4" w:rsidRPr="005C2A78" w:rsidRDefault="00BA61E4" w:rsidP="00D6426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Prohibits the Texas Real Estate Commission (TREC) from including in rules to prohibit false, misleading, or deceptive practices by a person regulated by TREC a rule that restricts the person's advertisement under an assumed or trade name that is authorized by a law of this state and registered with TREC, or requires the term "broker," "agent," or </w:t>
      </w:r>
      <w:r w:rsidRPr="00D64266">
        <w:t xml:space="preserve">a similar designation or term, a reference to </w:t>
      </w:r>
      <w:r>
        <w:t>TREC</w:t>
      </w:r>
      <w:r w:rsidRPr="00D64266">
        <w:t>, or the person's license number to be included in the person's advertisement</w:t>
      </w:r>
      <w:r>
        <w:t>.</w:t>
      </w:r>
    </w:p>
    <w:p w:rsidR="00BA61E4" w:rsidRPr="005C2A78" w:rsidRDefault="00BA61E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A61E4" w:rsidRDefault="00BA61E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3. Amends Section 1101.652(b), Occupations Code, as follows:</w:t>
      </w:r>
    </w:p>
    <w:p w:rsidR="00BA61E4" w:rsidRDefault="00BA61E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A61E4" w:rsidRDefault="00BA61E4" w:rsidP="00D6426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Authorizes TREC to suspend or revoke a license issued under this </w:t>
      </w:r>
      <w:r>
        <w:t>chapter or take other disciplinary action authorized by this chapter if the license holder, while engaged in real estate brokerage,</w:t>
      </w:r>
      <w:r w:rsidRPr="00D64266">
        <w:t xml:space="preserve"> </w:t>
      </w:r>
      <w:r>
        <w:t xml:space="preserve">publishes or causes to be published an advertisement, rather than an advertisement, including an advertisement by newspaper, radio, television, the Internet, or display, that </w:t>
      </w:r>
      <w:r w:rsidRPr="00D64266">
        <w:t>implies that a sales agent is responsible for the operation of the broker's real estate brokerage busin</w:t>
      </w:r>
      <w:r>
        <w:t xml:space="preserve">ess or fails to include the </w:t>
      </w:r>
      <w:r w:rsidRPr="00D64266">
        <w:t xml:space="preserve">name of the broker for whom the license holder acts, which name may be the licensed name, assumed name, or trade name of the broker as authorized by a law of this state and registered with </w:t>
      </w:r>
      <w:r>
        <w:t>TREC. Deletes existing text relating to failure to identify the person causing the advertisement to be published as a licensed broker or agent. Makes nonsubstantive changes.</w:t>
      </w:r>
    </w:p>
    <w:p w:rsidR="00BA61E4" w:rsidRDefault="00BA61E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A61E4" w:rsidRDefault="00BA61E4" w:rsidP="00E63CAC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Amends Subchapter D, Chapter 5, Property Code, by adding Section 5.086, as follows:</w:t>
      </w:r>
    </w:p>
    <w:p w:rsidR="00BA61E4" w:rsidRDefault="00BA61E4" w:rsidP="00E63CA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A61E4" w:rsidRPr="005C2A78" w:rsidRDefault="00BA61E4" w:rsidP="00E63CA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5.086. EQUITABLE INTEREST DISCLOSURE. Requires a person </w:t>
      </w:r>
      <w:r w:rsidRPr="00D64266">
        <w:t>selling an option or assigning an interest in a contract to purchase real property</w:t>
      </w:r>
      <w:r>
        <w:t xml:space="preserve">, before entering into a contract, to </w:t>
      </w:r>
      <w:r w:rsidRPr="00D64266">
        <w:t>disclose to any potential buyer that the person is selling only an option or assigning an interest in a contract and that the person does not have legal title to the real property.</w:t>
      </w:r>
    </w:p>
    <w:p w:rsidR="00BA61E4" w:rsidRPr="005C2A78" w:rsidRDefault="00BA61E4" w:rsidP="00D6426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A61E4" w:rsidRPr="005C2A78" w:rsidRDefault="00BA61E4" w:rsidP="00E63CAC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5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Effective date: September 1, 2017.</w:t>
      </w:r>
    </w:p>
    <w:sectPr w:rsidR="00BA61E4" w:rsidRPr="005C2A78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50" w:rsidRDefault="00875A50" w:rsidP="000F1DF9">
      <w:pPr>
        <w:spacing w:after="0" w:line="240" w:lineRule="auto"/>
      </w:pPr>
      <w:r>
        <w:separator/>
      </w:r>
    </w:p>
  </w:endnote>
  <w:endnote w:type="continuationSeparator" w:id="0">
    <w:p w:rsidR="00875A50" w:rsidRDefault="00875A50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75A50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A61E4">
                <w:rPr>
                  <w:sz w:val="20"/>
                  <w:szCs w:val="20"/>
                </w:rPr>
                <w:t>AMD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BA61E4">
                <w:rPr>
                  <w:sz w:val="20"/>
                  <w:szCs w:val="20"/>
                </w:rPr>
                <w:t>S.B. 2212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BA61E4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75A50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A61E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A61E4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50" w:rsidRDefault="00875A50" w:rsidP="000F1DF9">
      <w:pPr>
        <w:spacing w:after="0" w:line="240" w:lineRule="auto"/>
      </w:pPr>
      <w:r>
        <w:separator/>
      </w:r>
    </w:p>
  </w:footnote>
  <w:footnote w:type="continuationSeparator" w:id="0">
    <w:p w:rsidR="00875A50" w:rsidRDefault="00875A50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75A50"/>
    <w:rsid w:val="008A6859"/>
    <w:rsid w:val="0093341F"/>
    <w:rsid w:val="00986E9F"/>
    <w:rsid w:val="00AE3F44"/>
    <w:rsid w:val="00B43543"/>
    <w:rsid w:val="00B53F07"/>
    <w:rsid w:val="00B97023"/>
    <w:rsid w:val="00BA61E4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61E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61E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15E3F" w:rsidP="00C15E3F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A92E02BEADB4E8BBC2CB48C288E6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9C220-D5F1-4A08-9A9F-612D2D234F67}"/>
      </w:docPartPr>
      <w:docPartBody>
        <w:p w:rsidR="00000000" w:rsidRDefault="0009464E"/>
      </w:docPartBody>
    </w:docPart>
    <w:docPart>
      <w:docPartPr>
        <w:name w:val="2C44FABEE75C43A28CAA2E9162F0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69F8-186E-4435-88A4-C3D95C8C261F}"/>
      </w:docPartPr>
      <w:docPartBody>
        <w:p w:rsidR="00000000" w:rsidRDefault="0009464E"/>
      </w:docPartBody>
    </w:docPart>
    <w:docPart>
      <w:docPartPr>
        <w:name w:val="7CA69E3356504B0083E38D7500686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1A583-3137-4A8E-973B-A20A2C395809}"/>
      </w:docPartPr>
      <w:docPartBody>
        <w:p w:rsidR="00000000" w:rsidRDefault="0009464E"/>
      </w:docPartBody>
    </w:docPart>
    <w:docPart>
      <w:docPartPr>
        <w:name w:val="2BB79634AAEB4E9695FA36396434F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6E26-1818-46E1-A812-0CEDB25EAE29}"/>
      </w:docPartPr>
      <w:docPartBody>
        <w:p w:rsidR="00000000" w:rsidRDefault="0009464E"/>
      </w:docPartBody>
    </w:docPart>
    <w:docPart>
      <w:docPartPr>
        <w:name w:val="6ACCFBAA286F42CD90D4DCF206BAC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EEDAB-05AB-4F6E-8BA9-FDC17AD2F76E}"/>
      </w:docPartPr>
      <w:docPartBody>
        <w:p w:rsidR="00000000" w:rsidRDefault="0009464E"/>
      </w:docPartBody>
    </w:docPart>
    <w:docPart>
      <w:docPartPr>
        <w:name w:val="D4F36729DE764AF3A27A1DCE2A7C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0732D-45EC-4A99-BCC0-EE7895DFF548}"/>
      </w:docPartPr>
      <w:docPartBody>
        <w:p w:rsidR="00000000" w:rsidRDefault="0009464E"/>
      </w:docPartBody>
    </w:docPart>
    <w:docPart>
      <w:docPartPr>
        <w:name w:val="D1C086A4D81547FC8ADB92504408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1C1AC-32AA-43CE-8912-470123F5FBE5}"/>
      </w:docPartPr>
      <w:docPartBody>
        <w:p w:rsidR="00000000" w:rsidRDefault="0009464E"/>
      </w:docPartBody>
    </w:docPart>
    <w:docPart>
      <w:docPartPr>
        <w:name w:val="2CCA25EEBDE54AD2A741C0DAE31EA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E3D44-A428-4B4D-ADE4-02EF22327127}"/>
      </w:docPartPr>
      <w:docPartBody>
        <w:p w:rsidR="00000000" w:rsidRDefault="0009464E"/>
      </w:docPartBody>
    </w:docPart>
    <w:docPart>
      <w:docPartPr>
        <w:name w:val="B5438C9AA1614140B49913E234BFB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3A3EF-1F5A-456C-8E6C-A563D0874045}"/>
      </w:docPartPr>
      <w:docPartBody>
        <w:p w:rsidR="00000000" w:rsidRDefault="00C15E3F" w:rsidP="00C15E3F">
          <w:pPr>
            <w:pStyle w:val="B5438C9AA1614140B49913E234BFB77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FCE0F48ACA2489A996E298F51FA4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9DBB8-2D8A-4274-BB04-447251AF65B1}"/>
      </w:docPartPr>
      <w:docPartBody>
        <w:p w:rsidR="00000000" w:rsidRDefault="0009464E"/>
      </w:docPartBody>
    </w:docPart>
    <w:docPart>
      <w:docPartPr>
        <w:name w:val="FB78DA0BA648488EA981B170F4D80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8F711-FF9F-427C-833C-DAD0E4FE9C04}"/>
      </w:docPartPr>
      <w:docPartBody>
        <w:p w:rsidR="00000000" w:rsidRDefault="0009464E"/>
      </w:docPartBody>
    </w:docPart>
    <w:docPart>
      <w:docPartPr>
        <w:name w:val="507475A96EEE422782A6E3BE8BA9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0B1AB-A303-41D0-B8E4-D9A2DB7CA26D}"/>
      </w:docPartPr>
      <w:docPartBody>
        <w:p w:rsidR="00000000" w:rsidRDefault="00C15E3F" w:rsidP="00C15E3F">
          <w:pPr>
            <w:pStyle w:val="507475A96EEE422782A6E3BE8BA963B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44B6B42C44A4364BB3F41B5BCC49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153A4-B0D1-4BC1-8462-38C8F8353EB3}"/>
      </w:docPartPr>
      <w:docPartBody>
        <w:p w:rsidR="00000000" w:rsidRDefault="0009464E"/>
      </w:docPartBody>
    </w:docPart>
    <w:docPart>
      <w:docPartPr>
        <w:name w:val="FA3C798D44DC4702865329C450521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6FF0F-0D70-4274-926A-33789F953A3A}"/>
      </w:docPartPr>
      <w:docPartBody>
        <w:p w:rsidR="00000000" w:rsidRDefault="0009464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9464E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15E3F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E3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15E3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15E3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15E3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5438C9AA1614140B49913E234BFB770">
    <w:name w:val="B5438C9AA1614140B49913E234BFB770"/>
    <w:rsid w:val="00C15E3F"/>
  </w:style>
  <w:style w:type="paragraph" w:customStyle="1" w:styleId="507475A96EEE422782A6E3BE8BA963BC">
    <w:name w:val="507475A96EEE422782A6E3BE8BA963BC"/>
    <w:rsid w:val="00C15E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E3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15E3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15E3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15E3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5438C9AA1614140B49913E234BFB770">
    <w:name w:val="B5438C9AA1614140B49913E234BFB770"/>
    <w:rsid w:val="00C15E3F"/>
  </w:style>
  <w:style w:type="paragraph" w:customStyle="1" w:styleId="507475A96EEE422782A6E3BE8BA963BC">
    <w:name w:val="507475A96EEE422782A6E3BE8BA963BC"/>
    <w:rsid w:val="00C15E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59DEF13-446D-4C74-9706-2E61519C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784</Words>
  <Characters>4474</Characters>
  <Application>Microsoft Office Word</Application>
  <DocSecurity>0</DocSecurity>
  <Lines>37</Lines>
  <Paragraphs>10</Paragraphs>
  <ScaleCrop>false</ScaleCrop>
  <Company>Texas Legislative Council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Andrew Davis</cp:lastModifiedBy>
  <cp:revision>153</cp:revision>
  <cp:lastPrinted>2017-06-30T15:29:00Z</cp:lastPrinted>
  <dcterms:created xsi:type="dcterms:W3CDTF">2015-05-29T14:24:00Z</dcterms:created>
  <dcterms:modified xsi:type="dcterms:W3CDTF">2017-06-30T15:43:00Z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