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49" w:rsidRDefault="0026794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AE934A36A9143B08F420EC191B2BE1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67949" w:rsidRPr="00585C31" w:rsidRDefault="00267949" w:rsidP="000F1DF9">
      <w:pPr>
        <w:spacing w:after="0" w:line="240" w:lineRule="auto"/>
        <w:rPr>
          <w:rFonts w:cs="Times New Roman"/>
          <w:szCs w:val="24"/>
        </w:rPr>
      </w:pPr>
    </w:p>
    <w:p w:rsidR="00267949" w:rsidRPr="00585C31" w:rsidRDefault="0026794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67949" w:rsidTr="000F1DF9">
        <w:tc>
          <w:tcPr>
            <w:tcW w:w="2718" w:type="dxa"/>
          </w:tcPr>
          <w:p w:rsidR="00267949" w:rsidRPr="005C2A78" w:rsidRDefault="0026794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65DC8443A214AD9A52B600B9F8A7FE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67949" w:rsidRPr="00FF6471" w:rsidRDefault="0026794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FF973248CC445FC9D63F071D5DA26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2283</w:t>
                </w:r>
              </w:sdtContent>
            </w:sdt>
          </w:p>
        </w:tc>
      </w:tr>
      <w:tr w:rsidR="0026794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80233E008B42E9AEE2EF295CE52430"/>
            </w:placeholder>
          </w:sdtPr>
          <w:sdtContent>
            <w:tc>
              <w:tcPr>
                <w:tcW w:w="2718" w:type="dxa"/>
              </w:tcPr>
              <w:p w:rsidR="00267949" w:rsidRPr="000F1DF9" w:rsidRDefault="0026794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85R19849 KKR-D</w:t>
                </w:r>
              </w:p>
            </w:tc>
          </w:sdtContent>
        </w:sdt>
        <w:tc>
          <w:tcPr>
            <w:tcW w:w="6858" w:type="dxa"/>
          </w:tcPr>
          <w:p w:rsidR="00267949" w:rsidRPr="005C2A78" w:rsidRDefault="0026794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D1468A8F004024B3B3CDE445701F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329E47151DD4A07AEAD688217A3ED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F64902174884372A581F07D43C122C3"/>
                </w:placeholder>
                <w:showingPlcHdr/>
              </w:sdtPr>
              <w:sdtContent/>
            </w:sdt>
          </w:p>
        </w:tc>
      </w:tr>
      <w:tr w:rsidR="00267949" w:rsidTr="000F1DF9">
        <w:tc>
          <w:tcPr>
            <w:tcW w:w="2718" w:type="dxa"/>
          </w:tcPr>
          <w:p w:rsidR="00267949" w:rsidRPr="00BC7495" w:rsidRDefault="002679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CE93653D964731BCDB826315FBBCF6"/>
            </w:placeholder>
          </w:sdtPr>
          <w:sdtContent>
            <w:tc>
              <w:tcPr>
                <w:tcW w:w="6858" w:type="dxa"/>
              </w:tcPr>
              <w:p w:rsidR="00267949" w:rsidRPr="00FF6471" w:rsidRDefault="002679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267949" w:rsidTr="000F1DF9">
        <w:tc>
          <w:tcPr>
            <w:tcW w:w="2718" w:type="dxa"/>
          </w:tcPr>
          <w:p w:rsidR="00267949" w:rsidRPr="00BC7495" w:rsidRDefault="002679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FCB156C30B248D2B107F8E2D460A7A8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67949" w:rsidRPr="00FF6471" w:rsidRDefault="002679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267949" w:rsidTr="000F1DF9">
        <w:tc>
          <w:tcPr>
            <w:tcW w:w="2718" w:type="dxa"/>
          </w:tcPr>
          <w:p w:rsidR="00267949" w:rsidRPr="00BC7495" w:rsidRDefault="0026794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40DAB0BBD44D35B203B4B695A8EB6C"/>
            </w:placeholder>
          </w:sdtPr>
          <w:sdtContent>
            <w:tc>
              <w:tcPr>
                <w:tcW w:w="6858" w:type="dxa"/>
              </w:tcPr>
              <w:p w:rsidR="00267949" w:rsidRPr="00FF6471" w:rsidRDefault="0026794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67949" w:rsidRPr="00FF6471" w:rsidRDefault="00267949" w:rsidP="000F1DF9">
      <w:pPr>
        <w:spacing w:after="0" w:line="240" w:lineRule="auto"/>
        <w:rPr>
          <w:rFonts w:cs="Times New Roman"/>
          <w:szCs w:val="24"/>
        </w:rPr>
      </w:pPr>
    </w:p>
    <w:p w:rsidR="00267949" w:rsidRPr="00FF6471" w:rsidRDefault="00267949" w:rsidP="000F1DF9">
      <w:pPr>
        <w:spacing w:after="0" w:line="240" w:lineRule="auto"/>
        <w:rPr>
          <w:rFonts w:cs="Times New Roman"/>
          <w:szCs w:val="24"/>
        </w:rPr>
      </w:pPr>
    </w:p>
    <w:p w:rsidR="00267949" w:rsidRPr="00FF6471" w:rsidRDefault="0026794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EE0AE8EBF1E4E9AAFF82A9F14CEE341"/>
        </w:placeholder>
      </w:sdtPr>
      <w:sdtContent>
        <w:p w:rsidR="00267949" w:rsidRDefault="0026794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4A1F363871460BBD8523D948A2E493"/>
        </w:placeholder>
      </w:sdtPr>
      <w:sdtContent>
        <w:p w:rsidR="00267949" w:rsidRDefault="00267949" w:rsidP="00FE7721">
          <w:pPr>
            <w:pStyle w:val="NormalWeb"/>
            <w:spacing w:before="0" w:beforeAutospacing="0" w:after="0" w:afterAutospacing="0"/>
            <w:jc w:val="both"/>
            <w:divId w:val="1908950075"/>
            <w:rPr>
              <w:rFonts w:eastAsia="Times New Roman"/>
              <w:bCs/>
            </w:rPr>
          </w:pPr>
        </w:p>
        <w:p w:rsidR="00267949" w:rsidRDefault="00267949" w:rsidP="00FE7721">
          <w:pPr>
            <w:pStyle w:val="NormalWeb"/>
            <w:spacing w:before="0" w:beforeAutospacing="0" w:after="0" w:afterAutospacing="0"/>
            <w:jc w:val="both"/>
            <w:divId w:val="1908950075"/>
            <w:rPr>
              <w:color w:val="000000"/>
            </w:rPr>
          </w:pPr>
          <w:r w:rsidRPr="00FE7721">
            <w:rPr>
              <w:color w:val="000000"/>
            </w:rPr>
            <w:t>Current law delegates a city's "dangerous dog" animal control authority to the county sheriff when a city does not have an animal control officer. Many stakeholders believe when a city has a police department, but not a designated animal control officer, t</w:t>
          </w:r>
          <w:r>
            <w:rPr>
              <w:color w:val="000000"/>
            </w:rPr>
            <w:t>hat the dangerous dog</w:t>
          </w:r>
          <w:r w:rsidRPr="00FE7721">
            <w:rPr>
              <w:color w:val="000000"/>
            </w:rPr>
            <w:t xml:space="preserve"> animal control authority should be with the city and not the county. </w:t>
          </w:r>
        </w:p>
        <w:p w:rsidR="00267949" w:rsidRDefault="00267949" w:rsidP="00FE7721">
          <w:pPr>
            <w:pStyle w:val="NormalWeb"/>
            <w:spacing w:before="0" w:beforeAutospacing="0" w:after="0" w:afterAutospacing="0"/>
            <w:jc w:val="both"/>
            <w:divId w:val="1908950075"/>
            <w:rPr>
              <w:color w:val="000000"/>
            </w:rPr>
          </w:pPr>
        </w:p>
        <w:p w:rsidR="00267949" w:rsidRPr="00FE7721" w:rsidRDefault="00267949" w:rsidP="00FE7721">
          <w:pPr>
            <w:pStyle w:val="NormalWeb"/>
            <w:spacing w:before="0" w:beforeAutospacing="0" w:after="0" w:afterAutospacing="0"/>
            <w:jc w:val="both"/>
            <w:divId w:val="1908950075"/>
            <w:rPr>
              <w:color w:val="000000"/>
            </w:rPr>
          </w:pPr>
          <w:r>
            <w:rPr>
              <w:color w:val="000000"/>
            </w:rPr>
            <w:t>S.B.</w:t>
          </w:r>
          <w:r w:rsidRPr="00FE7721">
            <w:rPr>
              <w:color w:val="000000"/>
            </w:rPr>
            <w:t xml:space="preserve"> 2283 change</w:t>
          </w:r>
          <w:r>
            <w:rPr>
              <w:color w:val="000000"/>
            </w:rPr>
            <w:t>s</w:t>
          </w:r>
          <w:r w:rsidRPr="00FE7721">
            <w:rPr>
              <w:color w:val="000000"/>
            </w:rPr>
            <w:t xml:space="preserve"> current statute for Cottle County by placing dangerous dog animal control authority within the jurisdiction of the City of Paducah. This would only apply while the city maintains a police department. </w:t>
          </w:r>
        </w:p>
        <w:p w:rsidR="00267949" w:rsidRPr="00D70925" w:rsidRDefault="00267949" w:rsidP="00FE772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67949" w:rsidRDefault="0026794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dangerous dogs and dogs that attack persons in certain municipalities.</w:t>
      </w:r>
    </w:p>
    <w:p w:rsidR="00267949" w:rsidRPr="009E5ACB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Pr="005C2A78" w:rsidRDefault="0026794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8CEA5FF5B74826B9F41CB8AEFBF8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67949" w:rsidRPr="006529C4" w:rsidRDefault="0026794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67949" w:rsidRPr="006529C4" w:rsidRDefault="0026794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67949" w:rsidRPr="006529C4" w:rsidRDefault="0026794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67949" w:rsidRPr="005C2A78" w:rsidRDefault="0026794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DAC5520848E4EC4B69AABF443485E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67949" w:rsidRPr="005C2A78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822, Health and Safety Code, by adding Section 822.0012, as follows:</w:t>
      </w:r>
    </w:p>
    <w:p w:rsidR="00267949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Default="00267949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822.0012. ANIMAL CONTROL AUTHORITY IN CERTAIN MUNICIPALITIES. (a) Provides that this section applies only to an incorporated municipality that has a population of more than 1,000 and that is the county seat of a county with a population of less than 1,600.</w:t>
      </w:r>
    </w:p>
    <w:p w:rsidR="00267949" w:rsidRDefault="00267949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67949" w:rsidRPr="005C2A78" w:rsidRDefault="00267949" w:rsidP="009E5A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notwithstanding the definition in Section 822.001(1) (relating to the definition of "animal control authority"), for purposes of this subchapter (General Provisions; Dogs That Attack Persons or Are a Danger to Persons) the police department of a municipality described by Subsection (a) is the animal control authority for the municipality in all areas in which a dog is kept and that are subject to the authority of that police department.</w:t>
      </w:r>
    </w:p>
    <w:p w:rsidR="00267949" w:rsidRPr="005C2A78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D, Chapter 822, Health and Safety Code, by adding Section 822.0411, as follows:</w:t>
      </w:r>
    </w:p>
    <w:p w:rsidR="00267949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Default="00267949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822.0411. ANIMAL CONTROL AUTHORITY IN CERTAIN MUNICIPALITIES. (a) Provides that this section applies only to an incorporated municipality that has a population of more than 1,000 and that is the county seat of a county with a population of less than 1,600. </w:t>
      </w:r>
    </w:p>
    <w:p w:rsidR="00267949" w:rsidRDefault="00267949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67949" w:rsidRPr="005C2A78" w:rsidRDefault="00267949" w:rsidP="009E5A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notwithstanding the definition in Section 822.041(1) (relating to the definition of "animal control authority"), for purposes of this subchapter (Dangerous Dogs) the police department of a municipality described by Subsection (a) is the animal control authority for the municipality in all areas in which a dog is kept and that are subject to the authority of the police department.</w:t>
      </w:r>
    </w:p>
    <w:p w:rsidR="00267949" w:rsidRPr="005C2A78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67949" w:rsidRPr="005C2A78" w:rsidRDefault="0026794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p w:rsidR="00267949" w:rsidRPr="006529C4" w:rsidRDefault="0026794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67949" w:rsidRPr="006529C4" w:rsidRDefault="00267949" w:rsidP="00774EC7">
      <w:pPr>
        <w:spacing w:after="0" w:line="240" w:lineRule="auto"/>
        <w:jc w:val="both"/>
      </w:pPr>
    </w:p>
    <w:sectPr w:rsidR="0026794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C6" w:rsidRDefault="008A15C6" w:rsidP="000F1DF9">
      <w:pPr>
        <w:spacing w:after="0" w:line="240" w:lineRule="auto"/>
      </w:pPr>
      <w:r>
        <w:separator/>
      </w:r>
    </w:p>
  </w:endnote>
  <w:endnote w:type="continuationSeparator" w:id="0">
    <w:p w:rsidR="008A15C6" w:rsidRDefault="008A15C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A15C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6794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67949">
                <w:rPr>
                  <w:sz w:val="20"/>
                  <w:szCs w:val="20"/>
                </w:rPr>
                <w:t>S.B. 2283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6794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A15C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6794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6794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C6" w:rsidRDefault="008A15C6" w:rsidP="000F1DF9">
      <w:pPr>
        <w:spacing w:after="0" w:line="240" w:lineRule="auto"/>
      </w:pPr>
      <w:r>
        <w:separator/>
      </w:r>
    </w:p>
  </w:footnote>
  <w:footnote w:type="continuationSeparator" w:id="0">
    <w:p w:rsidR="008A15C6" w:rsidRDefault="008A15C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679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15C6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794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794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189A" w:rsidP="006B189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AE934A36A9143B08F420EC191B2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1ECB-78D6-4339-9B58-56DD1981D07A}"/>
      </w:docPartPr>
      <w:docPartBody>
        <w:p w:rsidR="00000000" w:rsidRDefault="00AA37D9"/>
      </w:docPartBody>
    </w:docPart>
    <w:docPart>
      <w:docPartPr>
        <w:name w:val="765DC8443A214AD9A52B600B9F8A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7063-1E7F-4C62-9ADC-8156870AD8D5}"/>
      </w:docPartPr>
      <w:docPartBody>
        <w:p w:rsidR="00000000" w:rsidRDefault="00AA37D9"/>
      </w:docPartBody>
    </w:docPart>
    <w:docPart>
      <w:docPartPr>
        <w:name w:val="AFF973248CC445FC9D63F071D5DA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6766-4DC9-40A7-8742-FE67AC522C14}"/>
      </w:docPartPr>
      <w:docPartBody>
        <w:p w:rsidR="00000000" w:rsidRDefault="00AA37D9"/>
      </w:docPartBody>
    </w:docPart>
    <w:docPart>
      <w:docPartPr>
        <w:name w:val="2280233E008B42E9AEE2EF295CE5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8988-E352-421C-A147-A4E64F5A843D}"/>
      </w:docPartPr>
      <w:docPartBody>
        <w:p w:rsidR="00000000" w:rsidRDefault="00AA37D9"/>
      </w:docPartBody>
    </w:docPart>
    <w:docPart>
      <w:docPartPr>
        <w:name w:val="D3D1468A8F004024B3B3CDE44570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3F60-0A80-447A-944E-53A1EDC2B000}"/>
      </w:docPartPr>
      <w:docPartBody>
        <w:p w:rsidR="00000000" w:rsidRDefault="00AA37D9"/>
      </w:docPartBody>
    </w:docPart>
    <w:docPart>
      <w:docPartPr>
        <w:name w:val="B329E47151DD4A07AEAD688217A3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6F8E-3087-45FC-9177-5AD85CE1B508}"/>
      </w:docPartPr>
      <w:docPartBody>
        <w:p w:rsidR="00000000" w:rsidRDefault="00AA37D9"/>
      </w:docPartBody>
    </w:docPart>
    <w:docPart>
      <w:docPartPr>
        <w:name w:val="AF64902174884372A581F07D43C1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371-76CA-4845-9AC7-78C4988A071C}"/>
      </w:docPartPr>
      <w:docPartBody>
        <w:p w:rsidR="00000000" w:rsidRDefault="00AA37D9"/>
      </w:docPartBody>
    </w:docPart>
    <w:docPart>
      <w:docPartPr>
        <w:name w:val="FDCE93653D964731BCDB826315FB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C1E9-38F4-4860-91F6-90975F688113}"/>
      </w:docPartPr>
      <w:docPartBody>
        <w:p w:rsidR="00000000" w:rsidRDefault="00AA37D9"/>
      </w:docPartBody>
    </w:docPart>
    <w:docPart>
      <w:docPartPr>
        <w:name w:val="BFCB156C30B248D2B107F8E2D460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9318-EA26-4CD8-9B29-DBD5A64EBFA2}"/>
      </w:docPartPr>
      <w:docPartBody>
        <w:p w:rsidR="00000000" w:rsidRDefault="006B189A" w:rsidP="006B189A">
          <w:pPr>
            <w:pStyle w:val="BFCB156C30B248D2B107F8E2D460A7A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40DAB0BBD44D35B203B4B695A8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60B5-ACB9-4D3A-B5EB-E2481CEE6FB0}"/>
      </w:docPartPr>
      <w:docPartBody>
        <w:p w:rsidR="00000000" w:rsidRDefault="00AA37D9"/>
      </w:docPartBody>
    </w:docPart>
    <w:docPart>
      <w:docPartPr>
        <w:name w:val="0EE0AE8EBF1E4E9AAFF82A9F14CE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0E54-ABCA-4732-9CF8-80298FB26555}"/>
      </w:docPartPr>
      <w:docPartBody>
        <w:p w:rsidR="00000000" w:rsidRDefault="00AA37D9"/>
      </w:docPartBody>
    </w:docPart>
    <w:docPart>
      <w:docPartPr>
        <w:name w:val="E64A1F363871460BBD8523D948A2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7F6F-1F15-4D8E-B229-D2B9C5A755C1}"/>
      </w:docPartPr>
      <w:docPartBody>
        <w:p w:rsidR="00000000" w:rsidRDefault="006B189A" w:rsidP="006B189A">
          <w:pPr>
            <w:pStyle w:val="E64A1F363871460BBD8523D948A2E49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8CEA5FF5B74826B9F41CB8AEFB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6914-29AE-478D-9364-4A3F210D3786}"/>
      </w:docPartPr>
      <w:docPartBody>
        <w:p w:rsidR="00000000" w:rsidRDefault="00AA37D9"/>
      </w:docPartBody>
    </w:docPart>
    <w:docPart>
      <w:docPartPr>
        <w:name w:val="FDAC5520848E4EC4B69AABF44348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D702-E307-44AC-83AE-787AD24DE456}"/>
      </w:docPartPr>
      <w:docPartBody>
        <w:p w:rsidR="00000000" w:rsidRDefault="00AA37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189A"/>
    <w:rsid w:val="008C55F7"/>
    <w:rsid w:val="0090598B"/>
    <w:rsid w:val="00984D6C"/>
    <w:rsid w:val="00A54AD6"/>
    <w:rsid w:val="00A57564"/>
    <w:rsid w:val="00AA37D9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9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189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189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189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FCB156C30B248D2B107F8E2D460A7A8">
    <w:name w:val="BFCB156C30B248D2B107F8E2D460A7A8"/>
    <w:rsid w:val="006B189A"/>
  </w:style>
  <w:style w:type="paragraph" w:customStyle="1" w:styleId="E64A1F363871460BBD8523D948A2E493">
    <w:name w:val="E64A1F363871460BBD8523D948A2E493"/>
    <w:rsid w:val="006B18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9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189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189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189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FCB156C30B248D2B107F8E2D460A7A8">
    <w:name w:val="BFCB156C30B248D2B107F8E2D460A7A8"/>
    <w:rsid w:val="006B189A"/>
  </w:style>
  <w:style w:type="paragraph" w:customStyle="1" w:styleId="E64A1F363871460BBD8523D948A2E493">
    <w:name w:val="E64A1F363871460BBD8523D948A2E493"/>
    <w:rsid w:val="006B1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89C648E-2813-4A2C-AB52-3E74F4D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410</Words>
  <Characters>2337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2017-05-05T13:11:00Z</cp:lastPrinted>
  <dcterms:created xsi:type="dcterms:W3CDTF">2015-05-29T14:24:00Z</dcterms:created>
  <dcterms:modified xsi:type="dcterms:W3CDTF">2017-05-05T13:11:00Z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