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CA3" w:rsidRDefault="006B5C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A50EC34C8B84617A49923AC213E43CD"/>
          </w:placeholder>
        </w:sdtPr>
        <w:sdtContent>
          <w:r w:rsidRPr="005C2A78">
            <w:rPr>
              <w:rFonts w:cs="Times New Roman"/>
              <w:b/>
              <w:szCs w:val="24"/>
              <w:u w:val="single"/>
            </w:rPr>
            <w:t>BILL ANALYSIS</w:t>
          </w:r>
        </w:sdtContent>
      </w:sdt>
    </w:p>
    <w:p w:rsidR="006B5CA3" w:rsidRPr="00585C31" w:rsidRDefault="006B5CA3" w:rsidP="000F1DF9">
      <w:pPr>
        <w:spacing w:after="0" w:line="240" w:lineRule="auto"/>
        <w:rPr>
          <w:rFonts w:cs="Times New Roman"/>
          <w:szCs w:val="24"/>
        </w:rPr>
      </w:pPr>
    </w:p>
    <w:p w:rsidR="006B5CA3" w:rsidRPr="00585C31" w:rsidRDefault="006B5C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5CA3" w:rsidTr="000F1DF9">
        <w:tc>
          <w:tcPr>
            <w:tcW w:w="2718" w:type="dxa"/>
          </w:tcPr>
          <w:p w:rsidR="006B5CA3" w:rsidRPr="005C2A78" w:rsidRDefault="006B5CA3" w:rsidP="006D756B">
            <w:pPr>
              <w:rPr>
                <w:rFonts w:cs="Times New Roman"/>
                <w:szCs w:val="24"/>
              </w:rPr>
            </w:pPr>
            <w:sdt>
              <w:sdtPr>
                <w:rPr>
                  <w:rFonts w:cs="Times New Roman"/>
                  <w:szCs w:val="24"/>
                </w:rPr>
                <w:alias w:val="Agency Title"/>
                <w:tag w:val="AgencyTitleContentControl"/>
                <w:id w:val="1920747753"/>
                <w:lock w:val="sdtContentLocked"/>
                <w:placeholder>
                  <w:docPart w:val="4459DC74263149F0A5E78F194ADCCA28"/>
                </w:placeholder>
              </w:sdtPr>
              <w:sdtEndPr>
                <w:rPr>
                  <w:rFonts w:cstheme="minorBidi"/>
                  <w:szCs w:val="22"/>
                </w:rPr>
              </w:sdtEndPr>
              <w:sdtContent>
                <w:r>
                  <w:rPr>
                    <w:rFonts w:cs="Times New Roman"/>
                    <w:szCs w:val="24"/>
                  </w:rPr>
                  <w:t>Senate Research Center</w:t>
                </w:r>
              </w:sdtContent>
            </w:sdt>
          </w:p>
        </w:tc>
        <w:tc>
          <w:tcPr>
            <w:tcW w:w="6858" w:type="dxa"/>
          </w:tcPr>
          <w:p w:rsidR="006B5CA3" w:rsidRPr="00FF6471" w:rsidRDefault="006B5CA3" w:rsidP="000F1DF9">
            <w:pPr>
              <w:jc w:val="right"/>
              <w:rPr>
                <w:rFonts w:cs="Times New Roman"/>
                <w:szCs w:val="24"/>
              </w:rPr>
            </w:pPr>
            <w:sdt>
              <w:sdtPr>
                <w:rPr>
                  <w:rFonts w:cs="Times New Roman"/>
                  <w:szCs w:val="24"/>
                </w:rPr>
                <w:alias w:val="Bill Number"/>
                <w:tag w:val="BillNumberOne"/>
                <w:id w:val="-410784069"/>
                <w:lock w:val="sdtContentLocked"/>
                <w:placeholder>
                  <w:docPart w:val="B7EF372A3E2B4D859724F387B56F3D0C"/>
                </w:placeholder>
              </w:sdtPr>
              <w:sdtContent>
                <w:r>
                  <w:rPr>
                    <w:rFonts w:cs="Times New Roman"/>
                    <w:szCs w:val="24"/>
                  </w:rPr>
                  <w:t>S.C.R. 26</w:t>
                </w:r>
              </w:sdtContent>
            </w:sdt>
          </w:p>
        </w:tc>
      </w:tr>
      <w:tr w:rsidR="006B5CA3" w:rsidTr="000F1DF9">
        <w:sdt>
          <w:sdtPr>
            <w:rPr>
              <w:rFonts w:cs="Times New Roman"/>
              <w:szCs w:val="24"/>
            </w:rPr>
            <w:alias w:val="TLCNumber"/>
            <w:tag w:val="TLCNumber"/>
            <w:id w:val="-542600604"/>
            <w:lock w:val="sdtLocked"/>
            <w:placeholder>
              <w:docPart w:val="9B0F6A44B624478892E0BBE9AB5A0B49"/>
            </w:placeholder>
            <w:showingPlcHdr/>
          </w:sdtPr>
          <w:sdtContent>
            <w:tc>
              <w:tcPr>
                <w:tcW w:w="2718" w:type="dxa"/>
              </w:tcPr>
              <w:p w:rsidR="006B5CA3" w:rsidRPr="000F1DF9" w:rsidRDefault="006B5CA3" w:rsidP="00C65088">
                <w:pPr>
                  <w:rPr>
                    <w:rFonts w:cs="Times New Roman"/>
                    <w:szCs w:val="24"/>
                  </w:rPr>
                </w:pPr>
              </w:p>
            </w:tc>
          </w:sdtContent>
        </w:sdt>
        <w:tc>
          <w:tcPr>
            <w:tcW w:w="6858" w:type="dxa"/>
          </w:tcPr>
          <w:p w:rsidR="006B5CA3" w:rsidRPr="005C2A78" w:rsidRDefault="006B5CA3" w:rsidP="006D756B">
            <w:pPr>
              <w:jc w:val="right"/>
              <w:rPr>
                <w:rFonts w:cs="Times New Roman"/>
                <w:szCs w:val="24"/>
              </w:rPr>
            </w:pPr>
            <w:sdt>
              <w:sdtPr>
                <w:rPr>
                  <w:rFonts w:cs="Times New Roman"/>
                  <w:szCs w:val="24"/>
                </w:rPr>
                <w:alias w:val="Author Label"/>
                <w:tag w:val="By"/>
                <w:id w:val="72399597"/>
                <w:lock w:val="sdtLocked"/>
                <w:placeholder>
                  <w:docPart w:val="025D5887405B4377B4360D849C10D1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545C9CF0EA48028A80FDA6B063BE21"/>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B4DFBA5A01F7493E91CBA90F8D407CC8"/>
                </w:placeholder>
                <w:showingPlcHdr/>
              </w:sdtPr>
              <w:sdtContent/>
            </w:sdt>
          </w:p>
        </w:tc>
      </w:tr>
      <w:tr w:rsidR="006B5CA3" w:rsidTr="000F1DF9">
        <w:tc>
          <w:tcPr>
            <w:tcW w:w="2718" w:type="dxa"/>
          </w:tcPr>
          <w:p w:rsidR="006B5CA3" w:rsidRPr="00BC7495" w:rsidRDefault="006B5CA3" w:rsidP="000F1DF9">
            <w:pPr>
              <w:rPr>
                <w:rFonts w:cs="Times New Roman"/>
                <w:szCs w:val="24"/>
              </w:rPr>
            </w:pPr>
          </w:p>
        </w:tc>
        <w:sdt>
          <w:sdtPr>
            <w:rPr>
              <w:rFonts w:cs="Times New Roman"/>
              <w:szCs w:val="24"/>
            </w:rPr>
            <w:alias w:val="Committee"/>
            <w:tag w:val="Committee"/>
            <w:id w:val="1914272295"/>
            <w:lock w:val="sdtContentLocked"/>
            <w:placeholder>
              <w:docPart w:val="66424297DEDA45F8A0A3042105B9A185"/>
            </w:placeholder>
          </w:sdtPr>
          <w:sdtContent>
            <w:tc>
              <w:tcPr>
                <w:tcW w:w="6858" w:type="dxa"/>
              </w:tcPr>
              <w:p w:rsidR="006B5CA3" w:rsidRPr="00FF6471" w:rsidRDefault="006B5CA3" w:rsidP="000F1DF9">
                <w:pPr>
                  <w:jc w:val="right"/>
                  <w:rPr>
                    <w:rFonts w:cs="Times New Roman"/>
                    <w:szCs w:val="24"/>
                  </w:rPr>
                </w:pPr>
                <w:r>
                  <w:rPr>
                    <w:rFonts w:cs="Times New Roman"/>
                    <w:szCs w:val="24"/>
                  </w:rPr>
                  <w:t>Natural Resources &amp; Economic Development</w:t>
                </w:r>
              </w:p>
            </w:tc>
          </w:sdtContent>
        </w:sdt>
      </w:tr>
      <w:tr w:rsidR="006B5CA3" w:rsidTr="000F1DF9">
        <w:tc>
          <w:tcPr>
            <w:tcW w:w="2718" w:type="dxa"/>
          </w:tcPr>
          <w:p w:rsidR="006B5CA3" w:rsidRPr="00BC7495" w:rsidRDefault="006B5CA3" w:rsidP="000F1DF9">
            <w:pPr>
              <w:rPr>
                <w:rFonts w:cs="Times New Roman"/>
                <w:szCs w:val="24"/>
              </w:rPr>
            </w:pPr>
          </w:p>
        </w:tc>
        <w:sdt>
          <w:sdtPr>
            <w:rPr>
              <w:rFonts w:cs="Times New Roman"/>
              <w:szCs w:val="24"/>
            </w:rPr>
            <w:alias w:val="Date"/>
            <w:tag w:val="DateContentControl"/>
            <w:id w:val="1178081906"/>
            <w:lock w:val="sdtLocked"/>
            <w:placeholder>
              <w:docPart w:val="66B8B27A9A77482680755A5A8282F30A"/>
            </w:placeholder>
            <w:date w:fullDate="2017-03-24T00:00:00Z">
              <w:dateFormat w:val="M/d/yyyy"/>
              <w:lid w:val="en-US"/>
              <w:storeMappedDataAs w:val="dateTime"/>
              <w:calendar w:val="gregorian"/>
            </w:date>
          </w:sdtPr>
          <w:sdtContent>
            <w:tc>
              <w:tcPr>
                <w:tcW w:w="6858" w:type="dxa"/>
              </w:tcPr>
              <w:p w:rsidR="006B5CA3" w:rsidRPr="00FF6471" w:rsidRDefault="006B5CA3" w:rsidP="000F1DF9">
                <w:pPr>
                  <w:jc w:val="right"/>
                  <w:rPr>
                    <w:rFonts w:cs="Times New Roman"/>
                    <w:szCs w:val="24"/>
                  </w:rPr>
                </w:pPr>
                <w:r>
                  <w:rPr>
                    <w:rFonts w:cs="Times New Roman"/>
                    <w:szCs w:val="24"/>
                  </w:rPr>
                  <w:t>3/24/2017</w:t>
                </w:r>
              </w:p>
            </w:tc>
          </w:sdtContent>
        </w:sdt>
      </w:tr>
      <w:tr w:rsidR="006B5CA3" w:rsidTr="000F1DF9">
        <w:tc>
          <w:tcPr>
            <w:tcW w:w="2718" w:type="dxa"/>
          </w:tcPr>
          <w:p w:rsidR="006B5CA3" w:rsidRPr="00BC7495" w:rsidRDefault="006B5CA3" w:rsidP="000F1DF9">
            <w:pPr>
              <w:rPr>
                <w:rFonts w:cs="Times New Roman"/>
                <w:szCs w:val="24"/>
              </w:rPr>
            </w:pPr>
          </w:p>
        </w:tc>
        <w:sdt>
          <w:sdtPr>
            <w:rPr>
              <w:rFonts w:cs="Times New Roman"/>
              <w:szCs w:val="24"/>
            </w:rPr>
            <w:alias w:val="BA Version"/>
            <w:tag w:val="BAVersion"/>
            <w:id w:val="-1685590809"/>
            <w:lock w:val="sdtContentLocked"/>
            <w:placeholder>
              <w:docPart w:val="DA956DD1CE434DCCAB71D7390F062CF4"/>
            </w:placeholder>
          </w:sdtPr>
          <w:sdtContent>
            <w:tc>
              <w:tcPr>
                <w:tcW w:w="6858" w:type="dxa"/>
              </w:tcPr>
              <w:p w:rsidR="006B5CA3" w:rsidRPr="00FF6471" w:rsidRDefault="006B5CA3" w:rsidP="000F1DF9">
                <w:pPr>
                  <w:jc w:val="right"/>
                  <w:rPr>
                    <w:rFonts w:cs="Times New Roman"/>
                    <w:szCs w:val="24"/>
                  </w:rPr>
                </w:pPr>
                <w:r>
                  <w:rPr>
                    <w:rFonts w:cs="Times New Roman"/>
                    <w:szCs w:val="24"/>
                  </w:rPr>
                  <w:t>As Filed</w:t>
                </w:r>
              </w:p>
            </w:tc>
          </w:sdtContent>
        </w:sdt>
      </w:tr>
    </w:tbl>
    <w:p w:rsidR="006B5CA3" w:rsidRPr="00FF6471" w:rsidRDefault="006B5CA3" w:rsidP="000F1DF9">
      <w:pPr>
        <w:spacing w:after="0" w:line="240" w:lineRule="auto"/>
        <w:rPr>
          <w:rFonts w:cs="Times New Roman"/>
          <w:szCs w:val="24"/>
        </w:rPr>
      </w:pPr>
    </w:p>
    <w:p w:rsidR="006B5CA3" w:rsidRPr="00FF6471" w:rsidRDefault="006B5CA3" w:rsidP="000F1DF9">
      <w:pPr>
        <w:spacing w:after="0" w:line="240" w:lineRule="auto"/>
        <w:rPr>
          <w:rFonts w:cs="Times New Roman"/>
          <w:szCs w:val="24"/>
        </w:rPr>
      </w:pPr>
    </w:p>
    <w:p w:rsidR="006B5CA3" w:rsidRPr="00FF6471" w:rsidRDefault="006B5C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4D59F3B652463580AF79EE5646A7B8"/>
        </w:placeholder>
      </w:sdtPr>
      <w:sdtContent>
        <w:p w:rsidR="006B5CA3" w:rsidRDefault="006B5C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879D2F72B44302A437E5460CE3AD90"/>
        </w:placeholder>
      </w:sdtPr>
      <w:sdtContent>
        <w:p w:rsidR="006B5CA3" w:rsidRDefault="006B5CA3" w:rsidP="006B5CA3">
          <w:pPr>
            <w:pStyle w:val="NormalWeb"/>
            <w:shd w:val="clear" w:color="000000" w:fill="auto"/>
            <w:spacing w:before="0" w:beforeAutospacing="0" w:after="0" w:afterAutospacing="0"/>
            <w:jc w:val="both"/>
            <w:divId w:val="455030903"/>
            <w:rPr>
              <w:rFonts w:eastAsia="Times New Roman"/>
              <w:bCs/>
            </w:rPr>
          </w:pPr>
        </w:p>
        <w:p w:rsidR="006B5CA3" w:rsidRDefault="006B5CA3" w:rsidP="006B5CA3">
          <w:pPr>
            <w:shd w:val="clear" w:color="000000" w:fill="auto"/>
            <w:spacing w:line="240" w:lineRule="auto"/>
            <w:jc w:val="both"/>
            <w:divId w:val="455030903"/>
          </w:pPr>
          <w:r>
            <w:t>The Texas Legislature recognizes that this period in our nation's history represents an opportunity for Texas to work with the leadership of the federal government to transcend partisan politics and correct misuses of federal regulatory power that have threatened the Texas oil and gas industry, the jobs it creates, and the economy of the state.</w:t>
          </w:r>
        </w:p>
        <w:p w:rsidR="006B5CA3" w:rsidRDefault="006B5CA3" w:rsidP="006B5CA3">
          <w:pPr>
            <w:shd w:val="clear" w:color="000000" w:fill="auto"/>
            <w:spacing w:line="240" w:lineRule="auto"/>
            <w:jc w:val="both"/>
            <w:divId w:val="455030903"/>
          </w:pPr>
          <w:r>
            <w:t>Texas oil and gas fields have provided a pathway toward American energy independence from foreign powers, have afforded financial security to hundreds of thousands of individuals in Texas, and have delivered safe and reliable energy to fuel our nation's economy.</w:t>
          </w:r>
        </w:p>
        <w:p w:rsidR="006B5CA3" w:rsidRDefault="006B5CA3" w:rsidP="006B5CA3">
          <w:pPr>
            <w:shd w:val="clear" w:color="000000" w:fill="auto"/>
            <w:spacing w:line="240" w:lineRule="auto"/>
            <w:jc w:val="both"/>
            <w:divId w:val="455030903"/>
          </w:pPr>
          <w:r>
            <w:t>During the past eight years, the federal government has promulgated regulations that jeopardize the productivity of the oil and gas fields of Texas.</w:t>
          </w:r>
        </w:p>
        <w:p w:rsidR="006B5CA3" w:rsidRDefault="006B5CA3" w:rsidP="006B5CA3">
          <w:pPr>
            <w:shd w:val="clear" w:color="000000" w:fill="auto"/>
            <w:spacing w:line="240" w:lineRule="auto"/>
            <w:jc w:val="both"/>
            <w:divId w:val="455030903"/>
          </w:pPr>
          <w:r>
            <w:t>New federal regulations have been proposed and implemented despite the protests of Texas and many other oil and gas producing states, resulting in overregulation that prioritizes minor environmental gains over major productive losses.</w:t>
          </w:r>
        </w:p>
        <w:p w:rsidR="006B5CA3" w:rsidRPr="005333EE" w:rsidRDefault="006B5CA3" w:rsidP="006B5CA3">
          <w:pPr>
            <w:pStyle w:val="NormalWeb"/>
            <w:shd w:val="clear" w:color="000000" w:fill="auto"/>
            <w:spacing w:before="0" w:beforeAutospacing="0" w:after="0" w:afterAutospacing="0"/>
            <w:jc w:val="both"/>
            <w:divId w:val="455030903"/>
            <w:rPr>
              <w:color w:val="000000"/>
            </w:rPr>
          </w:pPr>
          <w:r>
            <w:t>The State of Texas has joined many other oil and gas producing states to file more than 20 lawsuits against federal overreach.</w:t>
          </w:r>
        </w:p>
        <w:p w:rsidR="006B5CA3" w:rsidRPr="00D70925" w:rsidRDefault="006B5CA3" w:rsidP="006B5CA3">
          <w:pPr>
            <w:shd w:val="clear" w:color="000000" w:fill="auto"/>
            <w:spacing w:after="0" w:line="240" w:lineRule="auto"/>
            <w:jc w:val="both"/>
            <w:rPr>
              <w:rFonts w:eastAsia="Times New Roman" w:cs="Times New Roman"/>
              <w:bCs/>
              <w:szCs w:val="24"/>
            </w:rPr>
          </w:pPr>
        </w:p>
      </w:sdtContent>
    </w:sdt>
    <w:p w:rsidR="006B5CA3" w:rsidRPr="005E3069" w:rsidRDefault="006B5CA3" w:rsidP="000F1DF9">
      <w:pPr>
        <w:spacing w:after="0" w:line="240" w:lineRule="auto"/>
        <w:jc w:val="both"/>
        <w:rPr>
          <w:rFonts w:eastAsia="Times New Roman" w:cs="Times New Roman"/>
          <w:szCs w:val="24"/>
        </w:rPr>
      </w:pPr>
      <w:bookmarkStart w:id="0" w:name="EnrolledProposed"/>
      <w:bookmarkStart w:id="1" w:name="AmendsCurrentLaw"/>
      <w:bookmarkEnd w:id="0"/>
      <w:bookmarkEnd w:id="1"/>
    </w:p>
    <w:p w:rsidR="006B5CA3" w:rsidRDefault="006B5C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7419C0FD0CB4800ABF5B62CB1FC2DD0"/>
          </w:placeholder>
        </w:sdtPr>
        <w:sdtContent>
          <w:r>
            <w:rPr>
              <w:rFonts w:eastAsia="Times New Roman" w:cs="Times New Roman"/>
              <w:b/>
              <w:szCs w:val="24"/>
              <w:u w:val="single"/>
            </w:rPr>
            <w:t>RESOLVED</w:t>
          </w:r>
        </w:sdtContent>
      </w:sdt>
    </w:p>
    <w:p w:rsidR="006B5CA3" w:rsidRDefault="006B5CA3" w:rsidP="00774EC7">
      <w:pPr>
        <w:spacing w:after="0" w:line="240" w:lineRule="auto"/>
        <w:jc w:val="both"/>
        <w:rPr>
          <w:rFonts w:cs="Times New Roman"/>
          <w:szCs w:val="24"/>
        </w:rPr>
      </w:pPr>
    </w:p>
    <w:p w:rsidR="006B5CA3" w:rsidRDefault="006B5CA3" w:rsidP="005E3069">
      <w:pPr>
        <w:spacing w:line="240" w:lineRule="auto"/>
        <w:jc w:val="both"/>
      </w:pPr>
      <w:r>
        <w:t>That the 85th Legislature of the State of Texas hereby respectfully urge the executive branch and the Congress of the United States to work in conjunction with the State of Texas to identify federal regulations promulgated during the last eight years, especially those promulgated under the authority of the United States Environmental Protection Agency, the United States Department of the Interior, and the United States Department of Energy, and determine whether they should be revised, delegated to state agencies, or eliminated in order to ease the overly burdensome regulatory patchwork on the oil and gas industry in Texas.</w:t>
      </w:r>
    </w:p>
    <w:p w:rsidR="006B5CA3" w:rsidRDefault="006B5CA3" w:rsidP="005E3069">
      <w:pPr>
        <w:spacing w:line="240" w:lineRule="auto"/>
        <w:jc w:val="both"/>
      </w:pPr>
      <w:r>
        <w:t>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p w:rsidR="006B5CA3" w:rsidRPr="006529C4" w:rsidRDefault="006B5CA3" w:rsidP="00774EC7">
      <w:pPr>
        <w:spacing w:after="0" w:line="240" w:lineRule="auto"/>
        <w:jc w:val="both"/>
        <w:rPr>
          <w:rFonts w:cs="Times New Roman"/>
          <w:szCs w:val="24"/>
        </w:rPr>
      </w:pPr>
    </w:p>
    <w:p w:rsidR="006B5CA3" w:rsidRPr="005333EE" w:rsidRDefault="006B5CA3" w:rsidP="005333EE"/>
    <w:p w:rsidR="00986E9F" w:rsidRPr="006B5CA3" w:rsidRDefault="00986E9F" w:rsidP="006B5CA3"/>
    <w:sectPr w:rsidR="00986E9F" w:rsidRPr="006B5CA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4D0" w:rsidRDefault="00E544D0" w:rsidP="000F1DF9">
      <w:pPr>
        <w:spacing w:after="0" w:line="240" w:lineRule="auto"/>
      </w:pPr>
      <w:r>
        <w:separator/>
      </w:r>
    </w:p>
  </w:endnote>
  <w:endnote w:type="continuationSeparator" w:id="0">
    <w:p w:rsidR="00E544D0" w:rsidRDefault="00E544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44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5CA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5CA3">
                <w:rPr>
                  <w:sz w:val="20"/>
                  <w:szCs w:val="20"/>
                </w:rPr>
                <w:t>S.C.R. 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5C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44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5C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5CA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4D0" w:rsidRDefault="00E544D0" w:rsidP="000F1DF9">
      <w:pPr>
        <w:spacing w:after="0" w:line="240" w:lineRule="auto"/>
      </w:pPr>
      <w:r>
        <w:separator/>
      </w:r>
    </w:p>
  </w:footnote>
  <w:footnote w:type="continuationSeparator" w:id="0">
    <w:p w:rsidR="00E544D0" w:rsidRDefault="00E544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5CA3"/>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44D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5C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5C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521F" w:rsidP="009152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A50EC34C8B84617A49923AC213E43CD"/>
        <w:category>
          <w:name w:val="General"/>
          <w:gallery w:val="placeholder"/>
        </w:category>
        <w:types>
          <w:type w:val="bbPlcHdr"/>
        </w:types>
        <w:behaviors>
          <w:behavior w:val="content"/>
        </w:behaviors>
        <w:guid w:val="{F87CC036-19BB-4631-BFD6-D796CE29034E}"/>
      </w:docPartPr>
      <w:docPartBody>
        <w:p w:rsidR="00000000" w:rsidRDefault="00F36C75"/>
      </w:docPartBody>
    </w:docPart>
    <w:docPart>
      <w:docPartPr>
        <w:name w:val="4459DC74263149F0A5E78F194ADCCA28"/>
        <w:category>
          <w:name w:val="General"/>
          <w:gallery w:val="placeholder"/>
        </w:category>
        <w:types>
          <w:type w:val="bbPlcHdr"/>
        </w:types>
        <w:behaviors>
          <w:behavior w:val="content"/>
        </w:behaviors>
        <w:guid w:val="{36551A30-383E-4FD4-ADBB-FD457976079F}"/>
      </w:docPartPr>
      <w:docPartBody>
        <w:p w:rsidR="00000000" w:rsidRDefault="00F36C75"/>
      </w:docPartBody>
    </w:docPart>
    <w:docPart>
      <w:docPartPr>
        <w:name w:val="B7EF372A3E2B4D859724F387B56F3D0C"/>
        <w:category>
          <w:name w:val="General"/>
          <w:gallery w:val="placeholder"/>
        </w:category>
        <w:types>
          <w:type w:val="bbPlcHdr"/>
        </w:types>
        <w:behaviors>
          <w:behavior w:val="content"/>
        </w:behaviors>
        <w:guid w:val="{D64D07EF-2644-482A-95C7-1E88A1130BC8}"/>
      </w:docPartPr>
      <w:docPartBody>
        <w:p w:rsidR="00000000" w:rsidRDefault="00F36C75"/>
      </w:docPartBody>
    </w:docPart>
    <w:docPart>
      <w:docPartPr>
        <w:name w:val="9B0F6A44B624478892E0BBE9AB5A0B49"/>
        <w:category>
          <w:name w:val="General"/>
          <w:gallery w:val="placeholder"/>
        </w:category>
        <w:types>
          <w:type w:val="bbPlcHdr"/>
        </w:types>
        <w:behaviors>
          <w:behavior w:val="content"/>
        </w:behaviors>
        <w:guid w:val="{90674F03-A215-4FC6-8D7E-4E6E861E7B70}"/>
      </w:docPartPr>
      <w:docPartBody>
        <w:p w:rsidR="00000000" w:rsidRDefault="00F36C75"/>
      </w:docPartBody>
    </w:docPart>
    <w:docPart>
      <w:docPartPr>
        <w:name w:val="025D5887405B4377B4360D849C10D1A1"/>
        <w:category>
          <w:name w:val="General"/>
          <w:gallery w:val="placeholder"/>
        </w:category>
        <w:types>
          <w:type w:val="bbPlcHdr"/>
        </w:types>
        <w:behaviors>
          <w:behavior w:val="content"/>
        </w:behaviors>
        <w:guid w:val="{D375289C-DB10-4B05-96B0-BF419269CCBB}"/>
      </w:docPartPr>
      <w:docPartBody>
        <w:p w:rsidR="00000000" w:rsidRDefault="00F36C75"/>
      </w:docPartBody>
    </w:docPart>
    <w:docPart>
      <w:docPartPr>
        <w:name w:val="D3545C9CF0EA48028A80FDA6B063BE21"/>
        <w:category>
          <w:name w:val="General"/>
          <w:gallery w:val="placeholder"/>
        </w:category>
        <w:types>
          <w:type w:val="bbPlcHdr"/>
        </w:types>
        <w:behaviors>
          <w:behavior w:val="content"/>
        </w:behaviors>
        <w:guid w:val="{B6DCBE9B-D903-4D34-8683-28646FAAA04C}"/>
      </w:docPartPr>
      <w:docPartBody>
        <w:p w:rsidR="00000000" w:rsidRDefault="00F36C75"/>
      </w:docPartBody>
    </w:docPart>
    <w:docPart>
      <w:docPartPr>
        <w:name w:val="B4DFBA5A01F7493E91CBA90F8D407CC8"/>
        <w:category>
          <w:name w:val="General"/>
          <w:gallery w:val="placeholder"/>
        </w:category>
        <w:types>
          <w:type w:val="bbPlcHdr"/>
        </w:types>
        <w:behaviors>
          <w:behavior w:val="content"/>
        </w:behaviors>
        <w:guid w:val="{F33B353C-96EE-4147-B3E4-2FD7DD3258C9}"/>
      </w:docPartPr>
      <w:docPartBody>
        <w:p w:rsidR="00000000" w:rsidRDefault="00F36C75"/>
      </w:docPartBody>
    </w:docPart>
    <w:docPart>
      <w:docPartPr>
        <w:name w:val="66424297DEDA45F8A0A3042105B9A185"/>
        <w:category>
          <w:name w:val="General"/>
          <w:gallery w:val="placeholder"/>
        </w:category>
        <w:types>
          <w:type w:val="bbPlcHdr"/>
        </w:types>
        <w:behaviors>
          <w:behavior w:val="content"/>
        </w:behaviors>
        <w:guid w:val="{FA27271F-3CEB-4CAF-A82F-9BD82FD75505}"/>
      </w:docPartPr>
      <w:docPartBody>
        <w:p w:rsidR="00000000" w:rsidRDefault="00F36C75"/>
      </w:docPartBody>
    </w:docPart>
    <w:docPart>
      <w:docPartPr>
        <w:name w:val="66B8B27A9A77482680755A5A8282F30A"/>
        <w:category>
          <w:name w:val="General"/>
          <w:gallery w:val="placeholder"/>
        </w:category>
        <w:types>
          <w:type w:val="bbPlcHdr"/>
        </w:types>
        <w:behaviors>
          <w:behavior w:val="content"/>
        </w:behaviors>
        <w:guid w:val="{43B71F47-5847-4246-8C13-E91502965DB0}"/>
      </w:docPartPr>
      <w:docPartBody>
        <w:p w:rsidR="00000000" w:rsidRDefault="0091521F" w:rsidP="0091521F">
          <w:pPr>
            <w:pStyle w:val="66B8B27A9A77482680755A5A8282F30A"/>
          </w:pPr>
          <w:r w:rsidRPr="00A30DD1">
            <w:rPr>
              <w:rStyle w:val="PlaceholderText"/>
            </w:rPr>
            <w:t>Click here to enter a date.</w:t>
          </w:r>
        </w:p>
      </w:docPartBody>
    </w:docPart>
    <w:docPart>
      <w:docPartPr>
        <w:name w:val="DA956DD1CE434DCCAB71D7390F062CF4"/>
        <w:category>
          <w:name w:val="General"/>
          <w:gallery w:val="placeholder"/>
        </w:category>
        <w:types>
          <w:type w:val="bbPlcHdr"/>
        </w:types>
        <w:behaviors>
          <w:behavior w:val="content"/>
        </w:behaviors>
        <w:guid w:val="{B0606F60-23FB-4912-8724-1E9AA0CCAE88}"/>
      </w:docPartPr>
      <w:docPartBody>
        <w:p w:rsidR="00000000" w:rsidRDefault="00F36C75"/>
      </w:docPartBody>
    </w:docPart>
    <w:docPart>
      <w:docPartPr>
        <w:name w:val="B24D59F3B652463580AF79EE5646A7B8"/>
        <w:category>
          <w:name w:val="General"/>
          <w:gallery w:val="placeholder"/>
        </w:category>
        <w:types>
          <w:type w:val="bbPlcHdr"/>
        </w:types>
        <w:behaviors>
          <w:behavior w:val="content"/>
        </w:behaviors>
        <w:guid w:val="{ED3C1009-F1F3-4778-8676-F0AF67A9CC58}"/>
      </w:docPartPr>
      <w:docPartBody>
        <w:p w:rsidR="00000000" w:rsidRDefault="00F36C75"/>
      </w:docPartBody>
    </w:docPart>
    <w:docPart>
      <w:docPartPr>
        <w:name w:val="A2879D2F72B44302A437E5460CE3AD90"/>
        <w:category>
          <w:name w:val="General"/>
          <w:gallery w:val="placeholder"/>
        </w:category>
        <w:types>
          <w:type w:val="bbPlcHdr"/>
        </w:types>
        <w:behaviors>
          <w:behavior w:val="content"/>
        </w:behaviors>
        <w:guid w:val="{7051AA93-6CC1-42D7-B9B8-D340B42E64D5}"/>
      </w:docPartPr>
      <w:docPartBody>
        <w:p w:rsidR="00000000" w:rsidRDefault="0091521F" w:rsidP="0091521F">
          <w:pPr>
            <w:pStyle w:val="A2879D2F72B44302A437E5460CE3AD90"/>
          </w:pPr>
          <w:r>
            <w:rPr>
              <w:rFonts w:eastAsia="Times New Roman" w:cs="Times New Roman"/>
              <w:bCs/>
              <w:szCs w:val="24"/>
            </w:rPr>
            <w:t xml:space="preserve"> </w:t>
          </w:r>
        </w:p>
      </w:docPartBody>
    </w:docPart>
    <w:docPart>
      <w:docPartPr>
        <w:name w:val="97419C0FD0CB4800ABF5B62CB1FC2DD0"/>
        <w:category>
          <w:name w:val="General"/>
          <w:gallery w:val="placeholder"/>
        </w:category>
        <w:types>
          <w:type w:val="bbPlcHdr"/>
        </w:types>
        <w:behaviors>
          <w:behavior w:val="content"/>
        </w:behaviors>
        <w:guid w:val="{F6D4792A-76E5-46E9-A4B9-4C88C5D2B32D}"/>
      </w:docPartPr>
      <w:docPartBody>
        <w:p w:rsidR="00000000" w:rsidRDefault="00F36C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521F"/>
    <w:rsid w:val="00984D6C"/>
    <w:rsid w:val="00A54AD6"/>
    <w:rsid w:val="00A57564"/>
    <w:rsid w:val="00B252A4"/>
    <w:rsid w:val="00B5530B"/>
    <w:rsid w:val="00C129E8"/>
    <w:rsid w:val="00C968BA"/>
    <w:rsid w:val="00D63E87"/>
    <w:rsid w:val="00D705C9"/>
    <w:rsid w:val="00E35A8C"/>
    <w:rsid w:val="00F36C7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2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521F"/>
    <w:rPr>
      <w:rFonts w:ascii="Times New Roman" w:hAnsi="Times New Roman"/>
      <w:sz w:val="24"/>
    </w:rPr>
  </w:style>
  <w:style w:type="paragraph" w:customStyle="1" w:styleId="487D89B4F8B34DB4967D41FE18F7F88D7">
    <w:name w:val="487D89B4F8B34DB4967D41FE18F7F88D7"/>
    <w:rsid w:val="0091521F"/>
    <w:rPr>
      <w:rFonts w:ascii="Times New Roman" w:hAnsi="Times New Roman"/>
      <w:sz w:val="24"/>
    </w:rPr>
  </w:style>
  <w:style w:type="paragraph" w:customStyle="1" w:styleId="AE2570ED5D764CD7AF9686706F550F4620">
    <w:name w:val="AE2570ED5D764CD7AF9686706F550F4620"/>
    <w:rsid w:val="0091521F"/>
    <w:pPr>
      <w:tabs>
        <w:tab w:val="center" w:pos="4680"/>
        <w:tab w:val="right" w:pos="9360"/>
      </w:tabs>
      <w:spacing w:after="0" w:line="240" w:lineRule="auto"/>
    </w:pPr>
    <w:rPr>
      <w:rFonts w:ascii="Times New Roman" w:hAnsi="Times New Roman"/>
      <w:sz w:val="24"/>
    </w:rPr>
  </w:style>
  <w:style w:type="paragraph" w:customStyle="1" w:styleId="66B8B27A9A77482680755A5A8282F30A">
    <w:name w:val="66B8B27A9A77482680755A5A8282F30A"/>
    <w:rsid w:val="0091521F"/>
  </w:style>
  <w:style w:type="paragraph" w:customStyle="1" w:styleId="A2879D2F72B44302A437E5460CE3AD90">
    <w:name w:val="A2879D2F72B44302A437E5460CE3AD90"/>
    <w:rsid w:val="009152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2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1521F"/>
    <w:rPr>
      <w:rFonts w:ascii="Times New Roman" w:hAnsi="Times New Roman"/>
      <w:sz w:val="24"/>
    </w:rPr>
  </w:style>
  <w:style w:type="paragraph" w:customStyle="1" w:styleId="487D89B4F8B34DB4967D41FE18F7F88D7">
    <w:name w:val="487D89B4F8B34DB4967D41FE18F7F88D7"/>
    <w:rsid w:val="0091521F"/>
    <w:rPr>
      <w:rFonts w:ascii="Times New Roman" w:hAnsi="Times New Roman"/>
      <w:sz w:val="24"/>
    </w:rPr>
  </w:style>
  <w:style w:type="paragraph" w:customStyle="1" w:styleId="AE2570ED5D764CD7AF9686706F550F4620">
    <w:name w:val="AE2570ED5D764CD7AF9686706F550F4620"/>
    <w:rsid w:val="0091521F"/>
    <w:pPr>
      <w:tabs>
        <w:tab w:val="center" w:pos="4680"/>
        <w:tab w:val="right" w:pos="9360"/>
      </w:tabs>
      <w:spacing w:after="0" w:line="240" w:lineRule="auto"/>
    </w:pPr>
    <w:rPr>
      <w:rFonts w:ascii="Times New Roman" w:hAnsi="Times New Roman"/>
      <w:sz w:val="24"/>
    </w:rPr>
  </w:style>
  <w:style w:type="paragraph" w:customStyle="1" w:styleId="66B8B27A9A77482680755A5A8282F30A">
    <w:name w:val="66B8B27A9A77482680755A5A8282F30A"/>
    <w:rsid w:val="0091521F"/>
  </w:style>
  <w:style w:type="paragraph" w:customStyle="1" w:styleId="A2879D2F72B44302A437E5460CE3AD90">
    <w:name w:val="A2879D2F72B44302A437E5460CE3AD90"/>
    <w:rsid w:val="00915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0DCF77-54F5-4D31-910F-3D2F747A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357</Words>
  <Characters>2035</Characters>
  <Application>Microsoft Office Word</Application>
  <DocSecurity>0</DocSecurity>
  <Lines>16</Lines>
  <Paragraphs>4</Paragraphs>
  <ScaleCrop>false</ScaleCrop>
  <Company>Texas Legislative Council</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2017-03-24T19:28:00Z</cp:lastPrinted>
  <dcterms:created xsi:type="dcterms:W3CDTF">2015-05-29T14:24:00Z</dcterms:created>
  <dcterms:modified xsi:type="dcterms:W3CDTF">2017-03-24T19:28:00Z</dcterms:modified>
</cp:coreProperties>
</file>

<file path=docProps/custom.xml><?xml version="1.0" encoding="utf-8"?>
<op:Properties xmlns:vt="http://schemas.openxmlformats.org/officeDocument/2006/docPropsVTypes" xmlns:op="http://schemas.openxmlformats.org/officeDocument/2006/custom-properties"/>
</file>