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2C" w:rsidRDefault="009165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654FCAA6FA4343BA63B79D59BB124C"/>
          </w:placeholder>
        </w:sdtPr>
        <w:sdtContent>
          <w:r w:rsidRPr="005C2A78">
            <w:rPr>
              <w:rFonts w:cs="Times New Roman"/>
              <w:b/>
              <w:szCs w:val="24"/>
              <w:u w:val="single"/>
            </w:rPr>
            <w:t>BILL ANALYSIS</w:t>
          </w:r>
        </w:sdtContent>
      </w:sdt>
    </w:p>
    <w:p w:rsidR="0091652C" w:rsidRPr="00585C31" w:rsidRDefault="0091652C" w:rsidP="000F1DF9">
      <w:pPr>
        <w:spacing w:after="0" w:line="240" w:lineRule="auto"/>
        <w:rPr>
          <w:rFonts w:cs="Times New Roman"/>
          <w:szCs w:val="24"/>
        </w:rPr>
      </w:pPr>
    </w:p>
    <w:p w:rsidR="0091652C" w:rsidRPr="00585C31" w:rsidRDefault="009165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652C" w:rsidTr="000F1DF9">
        <w:tc>
          <w:tcPr>
            <w:tcW w:w="2718" w:type="dxa"/>
          </w:tcPr>
          <w:p w:rsidR="0091652C" w:rsidRPr="005C2A78" w:rsidRDefault="0091652C" w:rsidP="006D756B">
            <w:pPr>
              <w:rPr>
                <w:rFonts w:cs="Times New Roman"/>
                <w:szCs w:val="24"/>
              </w:rPr>
            </w:pPr>
            <w:sdt>
              <w:sdtPr>
                <w:rPr>
                  <w:rFonts w:cs="Times New Roman"/>
                  <w:szCs w:val="24"/>
                </w:rPr>
                <w:alias w:val="Agency Title"/>
                <w:tag w:val="AgencyTitleContentControl"/>
                <w:id w:val="1920747753"/>
                <w:lock w:val="sdtContentLocked"/>
                <w:placeholder>
                  <w:docPart w:val="CC6D5C8C38164C3A95747E7A6C3ED10A"/>
                </w:placeholder>
              </w:sdtPr>
              <w:sdtEndPr>
                <w:rPr>
                  <w:rFonts w:cstheme="minorBidi"/>
                  <w:szCs w:val="22"/>
                </w:rPr>
              </w:sdtEndPr>
              <w:sdtContent>
                <w:r>
                  <w:rPr>
                    <w:rFonts w:cs="Times New Roman"/>
                    <w:szCs w:val="24"/>
                  </w:rPr>
                  <w:t>Senate Research Center</w:t>
                </w:r>
              </w:sdtContent>
            </w:sdt>
          </w:p>
        </w:tc>
        <w:tc>
          <w:tcPr>
            <w:tcW w:w="6858" w:type="dxa"/>
          </w:tcPr>
          <w:p w:rsidR="0091652C" w:rsidRPr="00FF6471" w:rsidRDefault="0091652C" w:rsidP="000F1DF9">
            <w:pPr>
              <w:jc w:val="right"/>
              <w:rPr>
                <w:rFonts w:cs="Times New Roman"/>
                <w:szCs w:val="24"/>
              </w:rPr>
            </w:pPr>
            <w:sdt>
              <w:sdtPr>
                <w:rPr>
                  <w:rFonts w:cs="Times New Roman"/>
                  <w:szCs w:val="24"/>
                </w:rPr>
                <w:alias w:val="Bill Number"/>
                <w:tag w:val="BillNumberOne"/>
                <w:id w:val="-410784069"/>
                <w:lock w:val="sdtContentLocked"/>
                <w:placeholder>
                  <w:docPart w:val="39CB9E550E6C42AEB7E279734A0210F6"/>
                </w:placeholder>
              </w:sdtPr>
              <w:sdtContent>
                <w:r>
                  <w:rPr>
                    <w:rFonts w:cs="Times New Roman"/>
                    <w:szCs w:val="24"/>
                  </w:rPr>
                  <w:t>S.C.R. 33</w:t>
                </w:r>
              </w:sdtContent>
            </w:sdt>
          </w:p>
        </w:tc>
      </w:tr>
      <w:tr w:rsidR="0091652C" w:rsidTr="000F1DF9">
        <w:sdt>
          <w:sdtPr>
            <w:rPr>
              <w:rFonts w:cs="Times New Roman"/>
              <w:szCs w:val="24"/>
            </w:rPr>
            <w:alias w:val="TLCNumber"/>
            <w:tag w:val="TLCNumber"/>
            <w:id w:val="-542600604"/>
            <w:lock w:val="sdtLocked"/>
            <w:placeholder>
              <w:docPart w:val="CEE4B43591F941238C83B63AEA02B80E"/>
            </w:placeholder>
          </w:sdtPr>
          <w:sdtContent>
            <w:tc>
              <w:tcPr>
                <w:tcW w:w="2718" w:type="dxa"/>
              </w:tcPr>
              <w:p w:rsidR="0091652C" w:rsidRPr="000F1DF9" w:rsidRDefault="0091652C" w:rsidP="00C65088">
                <w:pPr>
                  <w:rPr>
                    <w:rFonts w:cs="Times New Roman"/>
                    <w:szCs w:val="24"/>
                  </w:rPr>
                </w:pPr>
                <w:r>
                  <w:rPr>
                    <w:rFonts w:cs="Times New Roman"/>
                    <w:szCs w:val="24"/>
                  </w:rPr>
                  <w:t>85R11200 RMA-F</w:t>
                </w:r>
              </w:p>
            </w:tc>
          </w:sdtContent>
        </w:sdt>
        <w:tc>
          <w:tcPr>
            <w:tcW w:w="6858" w:type="dxa"/>
          </w:tcPr>
          <w:p w:rsidR="0091652C" w:rsidRPr="005C2A78" w:rsidRDefault="0091652C" w:rsidP="006D756B">
            <w:pPr>
              <w:jc w:val="right"/>
              <w:rPr>
                <w:rFonts w:cs="Times New Roman"/>
                <w:szCs w:val="24"/>
              </w:rPr>
            </w:pPr>
            <w:sdt>
              <w:sdtPr>
                <w:rPr>
                  <w:rFonts w:cs="Times New Roman"/>
                  <w:szCs w:val="24"/>
                </w:rPr>
                <w:alias w:val="Author Label"/>
                <w:tag w:val="By"/>
                <w:id w:val="72399597"/>
                <w:lock w:val="sdtLocked"/>
                <w:placeholder>
                  <w:docPart w:val="DC4AE6DF7B3F45418EC67658E9164B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7A55B0D22B45198AFFD46AC6C3DC7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539596D9B1B41A4BCAC1E0D323D67C6"/>
                </w:placeholder>
                <w:showingPlcHdr/>
              </w:sdtPr>
              <w:sdtContent/>
            </w:sdt>
          </w:p>
        </w:tc>
      </w:tr>
      <w:tr w:rsidR="0091652C" w:rsidTr="000F1DF9">
        <w:tc>
          <w:tcPr>
            <w:tcW w:w="2718" w:type="dxa"/>
          </w:tcPr>
          <w:p w:rsidR="0091652C" w:rsidRPr="00BC7495" w:rsidRDefault="0091652C" w:rsidP="000F1DF9">
            <w:pPr>
              <w:rPr>
                <w:rFonts w:cs="Times New Roman"/>
                <w:szCs w:val="24"/>
              </w:rPr>
            </w:pPr>
          </w:p>
        </w:tc>
        <w:sdt>
          <w:sdtPr>
            <w:rPr>
              <w:rFonts w:cs="Times New Roman"/>
              <w:szCs w:val="24"/>
            </w:rPr>
            <w:alias w:val="Committee"/>
            <w:tag w:val="Committee"/>
            <w:id w:val="1914272295"/>
            <w:lock w:val="sdtContentLocked"/>
            <w:placeholder>
              <w:docPart w:val="5DB66539C9064F33A3EFCC5631D238DB"/>
            </w:placeholder>
          </w:sdtPr>
          <w:sdtContent>
            <w:tc>
              <w:tcPr>
                <w:tcW w:w="6858" w:type="dxa"/>
              </w:tcPr>
              <w:p w:rsidR="0091652C" w:rsidRPr="00FF6471" w:rsidRDefault="0091652C" w:rsidP="000F1DF9">
                <w:pPr>
                  <w:jc w:val="right"/>
                  <w:rPr>
                    <w:rFonts w:cs="Times New Roman"/>
                    <w:szCs w:val="24"/>
                  </w:rPr>
                </w:pPr>
                <w:r>
                  <w:rPr>
                    <w:rFonts w:cs="Times New Roman"/>
                    <w:szCs w:val="24"/>
                  </w:rPr>
                  <w:t>Health &amp; Human Services</w:t>
                </w:r>
              </w:p>
            </w:tc>
          </w:sdtContent>
        </w:sdt>
      </w:tr>
      <w:tr w:rsidR="0091652C" w:rsidTr="000F1DF9">
        <w:tc>
          <w:tcPr>
            <w:tcW w:w="2718" w:type="dxa"/>
          </w:tcPr>
          <w:p w:rsidR="0091652C" w:rsidRPr="00BC7495" w:rsidRDefault="0091652C" w:rsidP="000F1DF9">
            <w:pPr>
              <w:rPr>
                <w:rFonts w:cs="Times New Roman"/>
                <w:szCs w:val="24"/>
              </w:rPr>
            </w:pPr>
          </w:p>
        </w:tc>
        <w:sdt>
          <w:sdtPr>
            <w:rPr>
              <w:rFonts w:cs="Times New Roman"/>
              <w:szCs w:val="24"/>
            </w:rPr>
            <w:alias w:val="Date"/>
            <w:tag w:val="DateContentControl"/>
            <w:id w:val="1178081906"/>
            <w:lock w:val="sdtLocked"/>
            <w:placeholder>
              <w:docPart w:val="B8A8248F6473427EBBD801F3A28A5AAB"/>
            </w:placeholder>
            <w:date w:fullDate="2017-04-03T00:00:00Z">
              <w:dateFormat w:val="M/d/yyyy"/>
              <w:lid w:val="en-US"/>
              <w:storeMappedDataAs w:val="dateTime"/>
              <w:calendar w:val="gregorian"/>
            </w:date>
          </w:sdtPr>
          <w:sdtContent>
            <w:tc>
              <w:tcPr>
                <w:tcW w:w="6858" w:type="dxa"/>
              </w:tcPr>
              <w:p w:rsidR="0091652C" w:rsidRPr="00FF6471" w:rsidRDefault="0091652C" w:rsidP="009546E5">
                <w:pPr>
                  <w:jc w:val="right"/>
                  <w:rPr>
                    <w:rFonts w:cs="Times New Roman"/>
                    <w:szCs w:val="24"/>
                  </w:rPr>
                </w:pPr>
                <w:r>
                  <w:rPr>
                    <w:rFonts w:cs="Times New Roman"/>
                    <w:szCs w:val="24"/>
                  </w:rPr>
                  <w:t>4/3/2017</w:t>
                </w:r>
              </w:p>
            </w:tc>
          </w:sdtContent>
        </w:sdt>
      </w:tr>
      <w:tr w:rsidR="0091652C" w:rsidTr="000F1DF9">
        <w:tc>
          <w:tcPr>
            <w:tcW w:w="2718" w:type="dxa"/>
          </w:tcPr>
          <w:p w:rsidR="0091652C" w:rsidRPr="00BC7495" w:rsidRDefault="0091652C" w:rsidP="000F1DF9">
            <w:pPr>
              <w:rPr>
                <w:rFonts w:cs="Times New Roman"/>
                <w:szCs w:val="24"/>
              </w:rPr>
            </w:pPr>
          </w:p>
        </w:tc>
        <w:sdt>
          <w:sdtPr>
            <w:rPr>
              <w:rFonts w:cs="Times New Roman"/>
              <w:szCs w:val="24"/>
            </w:rPr>
            <w:alias w:val="BA Version"/>
            <w:tag w:val="BAVersion"/>
            <w:id w:val="-1685590809"/>
            <w:lock w:val="sdtContentLocked"/>
            <w:placeholder>
              <w:docPart w:val="55FC4E021A56488785963263FE24D425"/>
            </w:placeholder>
          </w:sdtPr>
          <w:sdtContent>
            <w:tc>
              <w:tcPr>
                <w:tcW w:w="6858" w:type="dxa"/>
              </w:tcPr>
              <w:p w:rsidR="0091652C" w:rsidRPr="00FF6471" w:rsidRDefault="0091652C" w:rsidP="000F1DF9">
                <w:pPr>
                  <w:jc w:val="right"/>
                  <w:rPr>
                    <w:rFonts w:cs="Times New Roman"/>
                    <w:szCs w:val="24"/>
                  </w:rPr>
                </w:pPr>
                <w:r>
                  <w:rPr>
                    <w:rFonts w:cs="Times New Roman"/>
                    <w:szCs w:val="24"/>
                  </w:rPr>
                  <w:t>As Filed</w:t>
                </w:r>
              </w:p>
            </w:tc>
          </w:sdtContent>
        </w:sdt>
      </w:tr>
    </w:tbl>
    <w:p w:rsidR="0091652C" w:rsidRPr="00FF6471" w:rsidRDefault="0091652C" w:rsidP="000F1DF9">
      <w:pPr>
        <w:spacing w:after="0" w:line="240" w:lineRule="auto"/>
        <w:rPr>
          <w:rFonts w:cs="Times New Roman"/>
          <w:szCs w:val="24"/>
        </w:rPr>
      </w:pPr>
    </w:p>
    <w:p w:rsidR="0091652C" w:rsidRPr="00FF6471" w:rsidRDefault="0091652C" w:rsidP="000F1DF9">
      <w:pPr>
        <w:spacing w:after="0" w:line="240" w:lineRule="auto"/>
        <w:rPr>
          <w:rFonts w:cs="Times New Roman"/>
          <w:szCs w:val="24"/>
        </w:rPr>
      </w:pPr>
    </w:p>
    <w:p w:rsidR="0091652C" w:rsidRPr="00FF6471" w:rsidRDefault="009165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E86D64714F46E4AA835DB74EA19433"/>
        </w:placeholder>
      </w:sdtPr>
      <w:sdtContent>
        <w:p w:rsidR="0091652C" w:rsidRDefault="009165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10473EABFCB34E04A13215C27C54CE92"/>
        </w:placeholder>
      </w:sdtPr>
      <w:sdtContent>
        <w:p w:rsidR="0091652C" w:rsidRPr="00EB653F" w:rsidRDefault="0091652C" w:rsidP="00EB653F">
          <w:pPr>
            <w:spacing w:after="0" w:line="240" w:lineRule="auto"/>
            <w:jc w:val="both"/>
          </w:pPr>
          <w:r>
            <w:t xml:space="preserve">  </w:t>
          </w:r>
        </w:p>
      </w:sdtContent>
    </w:sdt>
    <w:p w:rsidR="0091652C" w:rsidRDefault="0091652C" w:rsidP="009546E5">
      <w:pPr>
        <w:spacing w:after="0" w:line="240" w:lineRule="auto"/>
        <w:jc w:val="both"/>
      </w:pPr>
      <w:bookmarkStart w:id="0" w:name="EnrolledProposed"/>
      <w:bookmarkStart w:id="1" w:name="AmendsCurrentLaw"/>
      <w:bookmarkEnd w:id="0"/>
      <w:bookmarkEnd w:id="1"/>
      <w:r w:rsidRPr="009546E5">
        <w:t>The State of Texas entered into a system-wide settlement agreement (the "2009 Settlement Agreement") with the U.S. Department of Justice in 2009 to resolve the department's investigations of the 12 state-supported living centers operated by the Texas Department of Aging and Disability Services, as well as the Intermediate Care Facilities for Individuals with an Intellectual Disability or Related Conditions component of the Rio Grande State Center operated by the Texas Department of State Health Services (co</w:t>
      </w:r>
      <w:r>
        <w:t>llectively, the "Centers").</w:t>
      </w:r>
    </w:p>
    <w:p w:rsidR="0091652C" w:rsidRPr="009546E5" w:rsidRDefault="0091652C" w:rsidP="009546E5">
      <w:pPr>
        <w:spacing w:after="0" w:line="240" w:lineRule="auto"/>
        <w:jc w:val="both"/>
      </w:pPr>
    </w:p>
    <w:p w:rsidR="0091652C" w:rsidRDefault="0091652C" w:rsidP="009546E5">
      <w:pPr>
        <w:spacing w:after="0" w:line="240" w:lineRule="auto"/>
        <w:jc w:val="both"/>
      </w:pPr>
      <w:r w:rsidRPr="009546E5">
        <w:t>As required by Section 111.003(a)(2), Civil Practice and Remedies Code, the Texas Legislature approved the 2009 Settlement Agreement in May 2009</w:t>
      </w:r>
      <w:r>
        <w:t>.</w:t>
      </w:r>
    </w:p>
    <w:p w:rsidR="0091652C" w:rsidRPr="009546E5" w:rsidRDefault="0091652C" w:rsidP="009546E5">
      <w:pPr>
        <w:spacing w:after="0" w:line="240" w:lineRule="auto"/>
        <w:jc w:val="both"/>
      </w:pPr>
    </w:p>
    <w:p w:rsidR="0091652C" w:rsidRDefault="0091652C" w:rsidP="009546E5">
      <w:pPr>
        <w:spacing w:after="0" w:line="240" w:lineRule="auto"/>
        <w:jc w:val="both"/>
      </w:pPr>
      <w:r w:rsidRPr="009546E5">
        <w:t>The State of Texas and the U.S. Department of Justice have provisionally agreed to amend the 2009 Settlement Agreement (the "Amended Agreement"), subject to legislative approval</w:t>
      </w:r>
      <w:r>
        <w:t>.</w:t>
      </w:r>
    </w:p>
    <w:p w:rsidR="0091652C" w:rsidRPr="009546E5" w:rsidRDefault="0091652C" w:rsidP="009546E5">
      <w:pPr>
        <w:spacing w:after="0" w:line="240" w:lineRule="auto"/>
        <w:jc w:val="both"/>
      </w:pPr>
    </w:p>
    <w:p w:rsidR="0091652C" w:rsidRDefault="0091652C" w:rsidP="009546E5">
      <w:pPr>
        <w:spacing w:after="0" w:line="240" w:lineRule="auto"/>
        <w:jc w:val="both"/>
      </w:pPr>
      <w:r w:rsidRPr="009546E5">
        <w:t>The Amended Agreement restructures the monitoring process, places greater focus on outcomes for the individuals served by the Centers, and strengthens services for individuals who move from a Center to live in community settings</w:t>
      </w:r>
      <w:r>
        <w:t>.</w:t>
      </w:r>
    </w:p>
    <w:p w:rsidR="0091652C" w:rsidRPr="009546E5" w:rsidRDefault="0091652C" w:rsidP="009546E5">
      <w:pPr>
        <w:spacing w:after="0" w:line="240" w:lineRule="auto"/>
        <w:jc w:val="both"/>
      </w:pPr>
    </w:p>
    <w:p w:rsidR="0091652C" w:rsidRDefault="0091652C" w:rsidP="009546E5">
      <w:pPr>
        <w:spacing w:after="0" w:line="240" w:lineRule="auto"/>
        <w:jc w:val="both"/>
      </w:pPr>
      <w:r w:rsidRPr="009546E5">
        <w:t>The Amended Agreement requires prior consent or subsequent approval by the legislature</w:t>
      </w:r>
      <w:r>
        <w:t>.</w:t>
      </w:r>
    </w:p>
    <w:p w:rsidR="0091652C" w:rsidRPr="009546E5" w:rsidRDefault="0091652C" w:rsidP="009546E5">
      <w:pPr>
        <w:spacing w:after="0" w:line="240" w:lineRule="auto"/>
        <w:jc w:val="both"/>
      </w:pPr>
    </w:p>
    <w:p w:rsidR="0091652C" w:rsidRPr="009546E5" w:rsidRDefault="0091652C" w:rsidP="009546E5">
      <w:pPr>
        <w:spacing w:after="0" w:line="240" w:lineRule="auto"/>
        <w:jc w:val="both"/>
        <w:rPr>
          <w:rFonts w:eastAsia="Times New Roman"/>
        </w:rPr>
      </w:pPr>
      <w:r w:rsidRPr="009546E5">
        <w:t>The Amended Agreement provides the state with a clear and achievable path to compliance that will enable the state to exit the agreement without costly litigation</w:t>
      </w:r>
      <w:r>
        <w:t>.</w:t>
      </w:r>
    </w:p>
    <w:p w:rsidR="0091652C" w:rsidRDefault="0091652C" w:rsidP="00EB653F">
      <w:pPr>
        <w:spacing w:after="0" w:line="240" w:lineRule="auto"/>
        <w:jc w:val="both"/>
        <w:rPr>
          <w:rFonts w:eastAsia="Times New Roman" w:cs="Times New Roman"/>
          <w:szCs w:val="24"/>
        </w:rPr>
      </w:pPr>
    </w:p>
    <w:p w:rsidR="0091652C" w:rsidRDefault="009165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F5D6ABEDA34213BEE6D5BF3BEE7D36"/>
          </w:placeholder>
        </w:sdtPr>
        <w:sdtContent>
          <w:r>
            <w:rPr>
              <w:rFonts w:eastAsia="Times New Roman" w:cs="Times New Roman"/>
              <w:b/>
              <w:szCs w:val="24"/>
              <w:u w:val="single"/>
            </w:rPr>
            <w:t>RESOLVED</w:t>
          </w:r>
        </w:sdtContent>
      </w:sdt>
    </w:p>
    <w:p w:rsidR="0091652C" w:rsidRDefault="0091652C" w:rsidP="00774EC7">
      <w:pPr>
        <w:spacing w:after="0" w:line="240" w:lineRule="auto"/>
        <w:jc w:val="both"/>
        <w:rPr>
          <w:rFonts w:cs="Times New Roman"/>
          <w:szCs w:val="24"/>
        </w:rPr>
      </w:pPr>
    </w:p>
    <w:p w:rsidR="0091652C" w:rsidRPr="009546E5" w:rsidRDefault="0091652C" w:rsidP="009546E5">
      <w:pPr>
        <w:spacing w:after="0" w:line="240" w:lineRule="auto"/>
      </w:pPr>
      <w:r w:rsidRPr="009546E5">
        <w:t>That the 85th Legislature of the State of Texas hereby approve the Amended Agreement.</w:t>
      </w:r>
    </w:p>
    <w:sectPr w:rsidR="0091652C" w:rsidRPr="009546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F9" w:rsidRDefault="00F10EF9" w:rsidP="000F1DF9">
      <w:pPr>
        <w:spacing w:after="0" w:line="240" w:lineRule="auto"/>
      </w:pPr>
      <w:r>
        <w:separator/>
      </w:r>
    </w:p>
  </w:endnote>
  <w:endnote w:type="continuationSeparator" w:id="0">
    <w:p w:rsidR="00F10EF9" w:rsidRDefault="00F10E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0E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652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652C">
                <w:rPr>
                  <w:sz w:val="20"/>
                  <w:szCs w:val="20"/>
                </w:rPr>
                <w:t>S.C.R. 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65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0E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65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652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F9" w:rsidRDefault="00F10EF9" w:rsidP="000F1DF9">
      <w:pPr>
        <w:spacing w:after="0" w:line="240" w:lineRule="auto"/>
      </w:pPr>
      <w:r>
        <w:separator/>
      </w:r>
    </w:p>
  </w:footnote>
  <w:footnote w:type="continuationSeparator" w:id="0">
    <w:p w:rsidR="00F10EF9" w:rsidRDefault="00F10E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652C"/>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0EF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6166" w:rsidP="00CA61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654FCAA6FA4343BA63B79D59BB124C"/>
        <w:category>
          <w:name w:val="General"/>
          <w:gallery w:val="placeholder"/>
        </w:category>
        <w:types>
          <w:type w:val="bbPlcHdr"/>
        </w:types>
        <w:behaviors>
          <w:behavior w:val="content"/>
        </w:behaviors>
        <w:guid w:val="{12149F58-1E36-440C-93C3-6975B062E316}"/>
      </w:docPartPr>
      <w:docPartBody>
        <w:p w:rsidR="00000000" w:rsidRDefault="00D10853"/>
      </w:docPartBody>
    </w:docPart>
    <w:docPart>
      <w:docPartPr>
        <w:name w:val="CC6D5C8C38164C3A95747E7A6C3ED10A"/>
        <w:category>
          <w:name w:val="General"/>
          <w:gallery w:val="placeholder"/>
        </w:category>
        <w:types>
          <w:type w:val="bbPlcHdr"/>
        </w:types>
        <w:behaviors>
          <w:behavior w:val="content"/>
        </w:behaviors>
        <w:guid w:val="{DFDCB85C-7290-4D94-80AC-C963C18A7963}"/>
      </w:docPartPr>
      <w:docPartBody>
        <w:p w:rsidR="00000000" w:rsidRDefault="00D10853"/>
      </w:docPartBody>
    </w:docPart>
    <w:docPart>
      <w:docPartPr>
        <w:name w:val="39CB9E550E6C42AEB7E279734A0210F6"/>
        <w:category>
          <w:name w:val="General"/>
          <w:gallery w:val="placeholder"/>
        </w:category>
        <w:types>
          <w:type w:val="bbPlcHdr"/>
        </w:types>
        <w:behaviors>
          <w:behavior w:val="content"/>
        </w:behaviors>
        <w:guid w:val="{2605C7FA-F352-4C48-B455-15FAC18C3837}"/>
      </w:docPartPr>
      <w:docPartBody>
        <w:p w:rsidR="00000000" w:rsidRDefault="00D10853"/>
      </w:docPartBody>
    </w:docPart>
    <w:docPart>
      <w:docPartPr>
        <w:name w:val="CEE4B43591F941238C83B63AEA02B80E"/>
        <w:category>
          <w:name w:val="General"/>
          <w:gallery w:val="placeholder"/>
        </w:category>
        <w:types>
          <w:type w:val="bbPlcHdr"/>
        </w:types>
        <w:behaviors>
          <w:behavior w:val="content"/>
        </w:behaviors>
        <w:guid w:val="{8657BCDA-6D51-43D8-970F-C566D33C5961}"/>
      </w:docPartPr>
      <w:docPartBody>
        <w:p w:rsidR="00000000" w:rsidRDefault="00D10853"/>
      </w:docPartBody>
    </w:docPart>
    <w:docPart>
      <w:docPartPr>
        <w:name w:val="DC4AE6DF7B3F45418EC67658E9164B2C"/>
        <w:category>
          <w:name w:val="General"/>
          <w:gallery w:val="placeholder"/>
        </w:category>
        <w:types>
          <w:type w:val="bbPlcHdr"/>
        </w:types>
        <w:behaviors>
          <w:behavior w:val="content"/>
        </w:behaviors>
        <w:guid w:val="{B99F1358-E414-4E52-A729-A68D72C63D89}"/>
      </w:docPartPr>
      <w:docPartBody>
        <w:p w:rsidR="00000000" w:rsidRDefault="00D10853"/>
      </w:docPartBody>
    </w:docPart>
    <w:docPart>
      <w:docPartPr>
        <w:name w:val="047A55B0D22B45198AFFD46AC6C3DC76"/>
        <w:category>
          <w:name w:val="General"/>
          <w:gallery w:val="placeholder"/>
        </w:category>
        <w:types>
          <w:type w:val="bbPlcHdr"/>
        </w:types>
        <w:behaviors>
          <w:behavior w:val="content"/>
        </w:behaviors>
        <w:guid w:val="{06A7D43B-DC66-4696-8814-F00AD82D12B5}"/>
      </w:docPartPr>
      <w:docPartBody>
        <w:p w:rsidR="00000000" w:rsidRDefault="00D10853"/>
      </w:docPartBody>
    </w:docPart>
    <w:docPart>
      <w:docPartPr>
        <w:name w:val="1539596D9B1B41A4BCAC1E0D323D67C6"/>
        <w:category>
          <w:name w:val="General"/>
          <w:gallery w:val="placeholder"/>
        </w:category>
        <w:types>
          <w:type w:val="bbPlcHdr"/>
        </w:types>
        <w:behaviors>
          <w:behavior w:val="content"/>
        </w:behaviors>
        <w:guid w:val="{7649FE3E-B183-4EB0-A001-3AB6BEF05036}"/>
      </w:docPartPr>
      <w:docPartBody>
        <w:p w:rsidR="00000000" w:rsidRDefault="00D10853"/>
      </w:docPartBody>
    </w:docPart>
    <w:docPart>
      <w:docPartPr>
        <w:name w:val="5DB66539C9064F33A3EFCC5631D238DB"/>
        <w:category>
          <w:name w:val="General"/>
          <w:gallery w:val="placeholder"/>
        </w:category>
        <w:types>
          <w:type w:val="bbPlcHdr"/>
        </w:types>
        <w:behaviors>
          <w:behavior w:val="content"/>
        </w:behaviors>
        <w:guid w:val="{D0758D18-C346-4CC3-B99B-F1610BC62E85}"/>
      </w:docPartPr>
      <w:docPartBody>
        <w:p w:rsidR="00000000" w:rsidRDefault="00D10853"/>
      </w:docPartBody>
    </w:docPart>
    <w:docPart>
      <w:docPartPr>
        <w:name w:val="B8A8248F6473427EBBD801F3A28A5AAB"/>
        <w:category>
          <w:name w:val="General"/>
          <w:gallery w:val="placeholder"/>
        </w:category>
        <w:types>
          <w:type w:val="bbPlcHdr"/>
        </w:types>
        <w:behaviors>
          <w:behavior w:val="content"/>
        </w:behaviors>
        <w:guid w:val="{8EE59662-ECCC-4B62-BE05-8A13A0F6562B}"/>
      </w:docPartPr>
      <w:docPartBody>
        <w:p w:rsidR="00000000" w:rsidRDefault="00CA6166" w:rsidP="00CA6166">
          <w:pPr>
            <w:pStyle w:val="B8A8248F6473427EBBD801F3A28A5AAB"/>
          </w:pPr>
          <w:r w:rsidRPr="00A30DD1">
            <w:rPr>
              <w:rStyle w:val="PlaceholderText"/>
            </w:rPr>
            <w:t>Click here to enter a date.</w:t>
          </w:r>
        </w:p>
      </w:docPartBody>
    </w:docPart>
    <w:docPart>
      <w:docPartPr>
        <w:name w:val="55FC4E021A56488785963263FE24D425"/>
        <w:category>
          <w:name w:val="General"/>
          <w:gallery w:val="placeholder"/>
        </w:category>
        <w:types>
          <w:type w:val="bbPlcHdr"/>
        </w:types>
        <w:behaviors>
          <w:behavior w:val="content"/>
        </w:behaviors>
        <w:guid w:val="{A77A6A67-4B29-428A-811D-B7BF852AE4C1}"/>
      </w:docPartPr>
      <w:docPartBody>
        <w:p w:rsidR="00000000" w:rsidRDefault="00D10853"/>
      </w:docPartBody>
    </w:docPart>
    <w:docPart>
      <w:docPartPr>
        <w:name w:val="EFE86D64714F46E4AA835DB74EA19433"/>
        <w:category>
          <w:name w:val="General"/>
          <w:gallery w:val="placeholder"/>
        </w:category>
        <w:types>
          <w:type w:val="bbPlcHdr"/>
        </w:types>
        <w:behaviors>
          <w:behavior w:val="content"/>
        </w:behaviors>
        <w:guid w:val="{28A14721-85AC-4F80-B57F-FC3449C612BE}"/>
      </w:docPartPr>
      <w:docPartBody>
        <w:p w:rsidR="00000000" w:rsidRDefault="00D10853"/>
      </w:docPartBody>
    </w:docPart>
    <w:docPart>
      <w:docPartPr>
        <w:name w:val="10473EABFCB34E04A13215C27C54CE92"/>
        <w:category>
          <w:name w:val="General"/>
          <w:gallery w:val="placeholder"/>
        </w:category>
        <w:types>
          <w:type w:val="bbPlcHdr"/>
        </w:types>
        <w:behaviors>
          <w:behavior w:val="content"/>
        </w:behaviors>
        <w:guid w:val="{6D81979E-34A6-4B38-A3A8-3A3E4CA25D5A}"/>
      </w:docPartPr>
      <w:docPartBody>
        <w:p w:rsidR="00000000" w:rsidRDefault="00CA6166" w:rsidP="00CA6166">
          <w:pPr>
            <w:pStyle w:val="10473EABFCB34E04A13215C27C54CE92"/>
          </w:pPr>
          <w:r>
            <w:rPr>
              <w:rFonts w:eastAsia="Times New Roman" w:cs="Times New Roman"/>
              <w:bCs/>
              <w:szCs w:val="24"/>
            </w:rPr>
            <w:t xml:space="preserve"> </w:t>
          </w:r>
        </w:p>
      </w:docPartBody>
    </w:docPart>
    <w:docPart>
      <w:docPartPr>
        <w:name w:val="8AF5D6ABEDA34213BEE6D5BF3BEE7D36"/>
        <w:category>
          <w:name w:val="General"/>
          <w:gallery w:val="placeholder"/>
        </w:category>
        <w:types>
          <w:type w:val="bbPlcHdr"/>
        </w:types>
        <w:behaviors>
          <w:behavior w:val="content"/>
        </w:behaviors>
        <w:guid w:val="{9D7AA932-0D39-4444-BED4-74339E562B2E}"/>
      </w:docPartPr>
      <w:docPartBody>
        <w:p w:rsidR="00000000" w:rsidRDefault="00D10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6166"/>
    <w:rsid w:val="00D1085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6166"/>
    <w:rPr>
      <w:rFonts w:ascii="Times New Roman" w:hAnsi="Times New Roman"/>
      <w:sz w:val="24"/>
    </w:rPr>
  </w:style>
  <w:style w:type="paragraph" w:customStyle="1" w:styleId="487D89B4F8B34DB4967D41FE18F7F88D7">
    <w:name w:val="487D89B4F8B34DB4967D41FE18F7F88D7"/>
    <w:rsid w:val="00CA6166"/>
    <w:rPr>
      <w:rFonts w:ascii="Times New Roman" w:hAnsi="Times New Roman"/>
      <w:sz w:val="24"/>
    </w:rPr>
  </w:style>
  <w:style w:type="paragraph" w:customStyle="1" w:styleId="AE2570ED5D764CD7AF9686706F550F4620">
    <w:name w:val="AE2570ED5D764CD7AF9686706F550F4620"/>
    <w:rsid w:val="00CA6166"/>
    <w:pPr>
      <w:tabs>
        <w:tab w:val="center" w:pos="4680"/>
        <w:tab w:val="right" w:pos="9360"/>
      </w:tabs>
      <w:spacing w:after="0" w:line="240" w:lineRule="auto"/>
    </w:pPr>
    <w:rPr>
      <w:rFonts w:ascii="Times New Roman" w:hAnsi="Times New Roman"/>
      <w:sz w:val="24"/>
    </w:rPr>
  </w:style>
  <w:style w:type="paragraph" w:customStyle="1" w:styleId="B8A8248F6473427EBBD801F3A28A5AAB">
    <w:name w:val="B8A8248F6473427EBBD801F3A28A5AAB"/>
    <w:rsid w:val="00CA6166"/>
  </w:style>
  <w:style w:type="paragraph" w:customStyle="1" w:styleId="10473EABFCB34E04A13215C27C54CE92">
    <w:name w:val="10473EABFCB34E04A13215C27C54CE92"/>
    <w:rsid w:val="00CA61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6166"/>
    <w:rPr>
      <w:rFonts w:ascii="Times New Roman" w:hAnsi="Times New Roman"/>
      <w:sz w:val="24"/>
    </w:rPr>
  </w:style>
  <w:style w:type="paragraph" w:customStyle="1" w:styleId="487D89B4F8B34DB4967D41FE18F7F88D7">
    <w:name w:val="487D89B4F8B34DB4967D41FE18F7F88D7"/>
    <w:rsid w:val="00CA6166"/>
    <w:rPr>
      <w:rFonts w:ascii="Times New Roman" w:hAnsi="Times New Roman"/>
      <w:sz w:val="24"/>
    </w:rPr>
  </w:style>
  <w:style w:type="paragraph" w:customStyle="1" w:styleId="AE2570ED5D764CD7AF9686706F550F4620">
    <w:name w:val="AE2570ED5D764CD7AF9686706F550F4620"/>
    <w:rsid w:val="00CA6166"/>
    <w:pPr>
      <w:tabs>
        <w:tab w:val="center" w:pos="4680"/>
        <w:tab w:val="right" w:pos="9360"/>
      </w:tabs>
      <w:spacing w:after="0" w:line="240" w:lineRule="auto"/>
    </w:pPr>
    <w:rPr>
      <w:rFonts w:ascii="Times New Roman" w:hAnsi="Times New Roman"/>
      <w:sz w:val="24"/>
    </w:rPr>
  </w:style>
  <w:style w:type="paragraph" w:customStyle="1" w:styleId="B8A8248F6473427EBBD801F3A28A5AAB">
    <w:name w:val="B8A8248F6473427EBBD801F3A28A5AAB"/>
    <w:rsid w:val="00CA6166"/>
  </w:style>
  <w:style w:type="paragraph" w:customStyle="1" w:styleId="10473EABFCB34E04A13215C27C54CE92">
    <w:name w:val="10473EABFCB34E04A13215C27C54CE92"/>
    <w:rsid w:val="00CA6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91CC32-F090-4796-BC12-858EB105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246</Words>
  <Characters>1404</Characters>
  <Application>Microsoft Office Word</Application>
  <DocSecurity>0</DocSecurity>
  <Lines>11</Lines>
  <Paragraphs>3</Paragraphs>
  <ScaleCrop>false</ScaleCrop>
  <Company>Texas Legislative Council</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2017-04-03T21:26:00Z</cp:lastPrinted>
  <dcterms:created xsi:type="dcterms:W3CDTF">2015-05-29T14:24:00Z</dcterms:created>
  <dcterms:modified xsi:type="dcterms:W3CDTF">2017-04-03T21:26:00Z</dcterms:modified>
</cp:coreProperties>
</file>

<file path=docProps/custom.xml><?xml version="1.0" encoding="utf-8"?>
<op:Properties xmlns:vt="http://schemas.openxmlformats.org/officeDocument/2006/docPropsVTypes" xmlns:op="http://schemas.openxmlformats.org/officeDocument/2006/custom-properties"/>
</file>