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D4" w:rsidRDefault="002E54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2C116C0E41486B97E643D99A25DDF7"/>
          </w:placeholder>
        </w:sdtPr>
        <w:sdtContent>
          <w:r w:rsidRPr="005C2A78">
            <w:rPr>
              <w:rFonts w:cs="Times New Roman"/>
              <w:b/>
              <w:szCs w:val="24"/>
              <w:u w:val="single"/>
            </w:rPr>
            <w:t>BILL ANALYSIS</w:t>
          </w:r>
        </w:sdtContent>
      </w:sdt>
    </w:p>
    <w:p w:rsidR="002E54D4" w:rsidRPr="00585C31" w:rsidRDefault="002E54D4" w:rsidP="000F1DF9">
      <w:pPr>
        <w:spacing w:after="0" w:line="240" w:lineRule="auto"/>
        <w:rPr>
          <w:rFonts w:cs="Times New Roman"/>
          <w:szCs w:val="24"/>
        </w:rPr>
      </w:pPr>
    </w:p>
    <w:p w:rsidR="002E54D4" w:rsidRPr="00585C31" w:rsidRDefault="002E54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54D4" w:rsidTr="000F1DF9">
        <w:tc>
          <w:tcPr>
            <w:tcW w:w="2718" w:type="dxa"/>
          </w:tcPr>
          <w:p w:rsidR="002E54D4" w:rsidRPr="005C2A78" w:rsidRDefault="002E54D4" w:rsidP="006D756B">
            <w:pPr>
              <w:rPr>
                <w:rFonts w:cs="Times New Roman"/>
                <w:szCs w:val="24"/>
              </w:rPr>
            </w:pPr>
            <w:sdt>
              <w:sdtPr>
                <w:rPr>
                  <w:rFonts w:cs="Times New Roman"/>
                  <w:szCs w:val="24"/>
                </w:rPr>
                <w:alias w:val="Agency Title"/>
                <w:tag w:val="AgencyTitleContentControl"/>
                <w:id w:val="1920747753"/>
                <w:lock w:val="sdtContentLocked"/>
                <w:placeholder>
                  <w:docPart w:val="27FA1F4D5E4B4778AE66AE912F66358E"/>
                </w:placeholder>
              </w:sdtPr>
              <w:sdtEndPr>
                <w:rPr>
                  <w:rFonts w:cstheme="minorBidi"/>
                  <w:szCs w:val="22"/>
                </w:rPr>
              </w:sdtEndPr>
              <w:sdtContent>
                <w:r>
                  <w:rPr>
                    <w:rFonts w:cs="Times New Roman"/>
                    <w:szCs w:val="24"/>
                  </w:rPr>
                  <w:t>Senate Research Center</w:t>
                </w:r>
              </w:sdtContent>
            </w:sdt>
          </w:p>
        </w:tc>
        <w:tc>
          <w:tcPr>
            <w:tcW w:w="6858" w:type="dxa"/>
          </w:tcPr>
          <w:p w:rsidR="002E54D4" w:rsidRPr="00FF6471" w:rsidRDefault="002E54D4" w:rsidP="000F1DF9">
            <w:pPr>
              <w:jc w:val="right"/>
              <w:rPr>
                <w:rFonts w:cs="Times New Roman"/>
                <w:szCs w:val="24"/>
              </w:rPr>
            </w:pPr>
            <w:sdt>
              <w:sdtPr>
                <w:rPr>
                  <w:rFonts w:cs="Times New Roman"/>
                  <w:szCs w:val="24"/>
                </w:rPr>
                <w:alias w:val="Bill Number"/>
                <w:tag w:val="BillNumberOne"/>
                <w:id w:val="-410784069"/>
                <w:lock w:val="sdtContentLocked"/>
                <w:placeholder>
                  <w:docPart w:val="C7B389014D324A6491E12BD7FE1BBC07"/>
                </w:placeholder>
              </w:sdtPr>
              <w:sdtContent>
                <w:r>
                  <w:rPr>
                    <w:rFonts w:cs="Times New Roman"/>
                    <w:szCs w:val="24"/>
                  </w:rPr>
                  <w:t>S.C.R. 35</w:t>
                </w:r>
              </w:sdtContent>
            </w:sdt>
          </w:p>
        </w:tc>
      </w:tr>
      <w:tr w:rsidR="002E54D4" w:rsidTr="000F1DF9">
        <w:sdt>
          <w:sdtPr>
            <w:rPr>
              <w:rFonts w:cs="Times New Roman"/>
              <w:szCs w:val="24"/>
            </w:rPr>
            <w:alias w:val="TLCNumber"/>
            <w:tag w:val="TLCNumber"/>
            <w:id w:val="-542600604"/>
            <w:lock w:val="sdtLocked"/>
            <w:placeholder>
              <w:docPart w:val="D7EDA500FF0346B0B90F0FA9D366AD51"/>
            </w:placeholder>
            <w:showingPlcHdr/>
          </w:sdtPr>
          <w:sdtContent>
            <w:tc>
              <w:tcPr>
                <w:tcW w:w="2718" w:type="dxa"/>
              </w:tcPr>
              <w:p w:rsidR="002E54D4" w:rsidRPr="000F1DF9" w:rsidRDefault="002E54D4" w:rsidP="00C65088">
                <w:pPr>
                  <w:rPr>
                    <w:rFonts w:cs="Times New Roman"/>
                    <w:szCs w:val="24"/>
                  </w:rPr>
                </w:pPr>
              </w:p>
            </w:tc>
          </w:sdtContent>
        </w:sdt>
        <w:tc>
          <w:tcPr>
            <w:tcW w:w="6858" w:type="dxa"/>
          </w:tcPr>
          <w:p w:rsidR="002E54D4" w:rsidRPr="005C2A78" w:rsidRDefault="002E54D4" w:rsidP="006D756B">
            <w:pPr>
              <w:jc w:val="right"/>
              <w:rPr>
                <w:rFonts w:cs="Times New Roman"/>
                <w:szCs w:val="24"/>
              </w:rPr>
            </w:pPr>
            <w:sdt>
              <w:sdtPr>
                <w:rPr>
                  <w:rFonts w:cs="Times New Roman"/>
                  <w:szCs w:val="24"/>
                </w:rPr>
                <w:alias w:val="Author Label"/>
                <w:tag w:val="By"/>
                <w:id w:val="72399597"/>
                <w:lock w:val="sdtLocked"/>
                <w:placeholder>
                  <w:docPart w:val="965C4B4DBB544C11B83A525E47F0FC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075CB89CEA41409BCDC9790EAEF2E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81379DDDB370445F9D97E051C2D75710"/>
                </w:placeholder>
                <w:showingPlcHdr/>
              </w:sdtPr>
              <w:sdtContent/>
            </w:sdt>
          </w:p>
        </w:tc>
      </w:tr>
      <w:tr w:rsidR="002E54D4" w:rsidTr="000F1DF9">
        <w:tc>
          <w:tcPr>
            <w:tcW w:w="2718" w:type="dxa"/>
          </w:tcPr>
          <w:p w:rsidR="002E54D4" w:rsidRPr="00BC7495" w:rsidRDefault="002E54D4" w:rsidP="000F1DF9">
            <w:pPr>
              <w:rPr>
                <w:rFonts w:cs="Times New Roman"/>
                <w:szCs w:val="24"/>
              </w:rPr>
            </w:pPr>
          </w:p>
        </w:tc>
        <w:sdt>
          <w:sdtPr>
            <w:rPr>
              <w:rFonts w:cs="Times New Roman"/>
              <w:szCs w:val="24"/>
            </w:rPr>
            <w:alias w:val="Committee"/>
            <w:tag w:val="Committee"/>
            <w:id w:val="1914272295"/>
            <w:lock w:val="sdtContentLocked"/>
            <w:placeholder>
              <w:docPart w:val="F90CD6D32F8047E59CE779B557B3C99F"/>
            </w:placeholder>
          </w:sdtPr>
          <w:sdtContent>
            <w:tc>
              <w:tcPr>
                <w:tcW w:w="6858" w:type="dxa"/>
              </w:tcPr>
              <w:p w:rsidR="002E54D4" w:rsidRPr="00FF6471" w:rsidRDefault="002E54D4" w:rsidP="000F1DF9">
                <w:pPr>
                  <w:jc w:val="right"/>
                  <w:rPr>
                    <w:rFonts w:cs="Times New Roman"/>
                    <w:szCs w:val="24"/>
                  </w:rPr>
                </w:pPr>
                <w:r>
                  <w:rPr>
                    <w:rFonts w:cs="Times New Roman"/>
                    <w:szCs w:val="24"/>
                  </w:rPr>
                  <w:t>Veteran Affairs &amp; Border Security</w:t>
                </w:r>
              </w:p>
            </w:tc>
          </w:sdtContent>
        </w:sdt>
      </w:tr>
      <w:tr w:rsidR="002E54D4" w:rsidTr="000F1DF9">
        <w:tc>
          <w:tcPr>
            <w:tcW w:w="2718" w:type="dxa"/>
          </w:tcPr>
          <w:p w:rsidR="002E54D4" w:rsidRPr="00BC7495" w:rsidRDefault="002E54D4" w:rsidP="000F1DF9">
            <w:pPr>
              <w:rPr>
                <w:rFonts w:cs="Times New Roman"/>
                <w:szCs w:val="24"/>
              </w:rPr>
            </w:pPr>
          </w:p>
        </w:tc>
        <w:sdt>
          <w:sdtPr>
            <w:rPr>
              <w:rFonts w:cs="Times New Roman"/>
              <w:szCs w:val="24"/>
            </w:rPr>
            <w:alias w:val="Date"/>
            <w:tag w:val="DateContentControl"/>
            <w:id w:val="1178081906"/>
            <w:lock w:val="sdtLocked"/>
            <w:placeholder>
              <w:docPart w:val="21FB2477BC394685B351331F71048B76"/>
            </w:placeholder>
            <w:date w:fullDate="2017-03-24T00:00:00Z">
              <w:dateFormat w:val="M/d/yyyy"/>
              <w:lid w:val="en-US"/>
              <w:storeMappedDataAs w:val="dateTime"/>
              <w:calendar w:val="gregorian"/>
            </w:date>
          </w:sdtPr>
          <w:sdtContent>
            <w:tc>
              <w:tcPr>
                <w:tcW w:w="6858" w:type="dxa"/>
              </w:tcPr>
              <w:p w:rsidR="002E54D4" w:rsidRPr="00FF6471" w:rsidRDefault="002E54D4" w:rsidP="000F1DF9">
                <w:pPr>
                  <w:jc w:val="right"/>
                  <w:rPr>
                    <w:rFonts w:cs="Times New Roman"/>
                    <w:szCs w:val="24"/>
                  </w:rPr>
                </w:pPr>
                <w:r>
                  <w:rPr>
                    <w:rFonts w:cs="Times New Roman"/>
                    <w:szCs w:val="24"/>
                  </w:rPr>
                  <w:t>3/24/2017</w:t>
                </w:r>
              </w:p>
            </w:tc>
          </w:sdtContent>
        </w:sdt>
      </w:tr>
      <w:tr w:rsidR="002E54D4" w:rsidTr="000F1DF9">
        <w:tc>
          <w:tcPr>
            <w:tcW w:w="2718" w:type="dxa"/>
          </w:tcPr>
          <w:p w:rsidR="002E54D4" w:rsidRPr="00BC7495" w:rsidRDefault="002E54D4" w:rsidP="000F1DF9">
            <w:pPr>
              <w:rPr>
                <w:rFonts w:cs="Times New Roman"/>
                <w:szCs w:val="24"/>
              </w:rPr>
            </w:pPr>
          </w:p>
        </w:tc>
        <w:sdt>
          <w:sdtPr>
            <w:rPr>
              <w:rFonts w:cs="Times New Roman"/>
              <w:szCs w:val="24"/>
            </w:rPr>
            <w:alias w:val="BA Version"/>
            <w:tag w:val="BAVersion"/>
            <w:id w:val="-1685590809"/>
            <w:lock w:val="sdtContentLocked"/>
            <w:placeholder>
              <w:docPart w:val="C26E88B403954D839E53AB51DBF293A6"/>
            </w:placeholder>
          </w:sdtPr>
          <w:sdtContent>
            <w:tc>
              <w:tcPr>
                <w:tcW w:w="6858" w:type="dxa"/>
              </w:tcPr>
              <w:p w:rsidR="002E54D4" w:rsidRPr="00FF6471" w:rsidRDefault="002E54D4" w:rsidP="000F1DF9">
                <w:pPr>
                  <w:jc w:val="right"/>
                  <w:rPr>
                    <w:rFonts w:cs="Times New Roman"/>
                    <w:szCs w:val="24"/>
                  </w:rPr>
                </w:pPr>
                <w:r>
                  <w:rPr>
                    <w:rFonts w:cs="Times New Roman"/>
                    <w:szCs w:val="24"/>
                  </w:rPr>
                  <w:t>As Filed</w:t>
                </w:r>
              </w:p>
            </w:tc>
          </w:sdtContent>
        </w:sdt>
      </w:tr>
    </w:tbl>
    <w:p w:rsidR="002E54D4" w:rsidRPr="00FF6471" w:rsidRDefault="002E54D4" w:rsidP="000F1DF9">
      <w:pPr>
        <w:spacing w:after="0" w:line="240" w:lineRule="auto"/>
        <w:rPr>
          <w:rFonts w:cs="Times New Roman"/>
          <w:szCs w:val="24"/>
        </w:rPr>
      </w:pPr>
    </w:p>
    <w:p w:rsidR="002E54D4" w:rsidRPr="00FF6471" w:rsidRDefault="002E54D4" w:rsidP="000F1DF9">
      <w:pPr>
        <w:spacing w:after="0" w:line="240" w:lineRule="auto"/>
        <w:rPr>
          <w:rFonts w:cs="Times New Roman"/>
          <w:szCs w:val="24"/>
        </w:rPr>
      </w:pPr>
    </w:p>
    <w:p w:rsidR="002E54D4" w:rsidRPr="00FF6471" w:rsidRDefault="002E54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5A7E1E4AB44EFAAF975A07C953431F"/>
        </w:placeholder>
      </w:sdtPr>
      <w:sdtContent>
        <w:p w:rsidR="002E54D4" w:rsidRDefault="002E54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568A27B5808B4692A1785A5C746A56EB"/>
        </w:placeholder>
        <w:showingPlcHdr/>
      </w:sdtPr>
      <w:sdtContent>
        <w:p w:rsidR="002E54D4" w:rsidRPr="00A932EA" w:rsidRDefault="002E54D4" w:rsidP="00A932EA">
          <w:pPr>
            <w:spacing w:after="0" w:line="240" w:lineRule="auto"/>
          </w:pPr>
          <w:r>
            <w:rPr>
              <w:rFonts w:eastAsia="Times New Roman" w:cs="Times New Roman"/>
              <w:bCs/>
              <w:szCs w:val="24"/>
            </w:rPr>
            <w:t xml:space="preserve"> </w:t>
          </w:r>
        </w:p>
      </w:sdtContent>
    </w:sdt>
    <w:p w:rsidR="002E54D4" w:rsidRDefault="002E54D4" w:rsidP="00E8561C">
      <w:pPr>
        <w:spacing w:after="0" w:line="240" w:lineRule="auto"/>
        <w:jc w:val="both"/>
      </w:pPr>
      <w:bookmarkStart w:id="0" w:name="EnrolledProposed"/>
      <w:bookmarkStart w:id="1" w:name="AmendsCurrentLaw"/>
      <w:bookmarkEnd w:id="0"/>
      <w:bookmarkEnd w:id="1"/>
      <w:r w:rsidRPr="00E8561C">
        <w:t>It is the responsibility of the federal government to fully maintain the security of the Texas-Mexico international border</w:t>
      </w:r>
      <w:r>
        <w:t>.</w:t>
      </w:r>
    </w:p>
    <w:p w:rsidR="002E54D4" w:rsidRPr="00E8561C" w:rsidRDefault="002E54D4" w:rsidP="00E8561C">
      <w:pPr>
        <w:spacing w:after="0" w:line="240" w:lineRule="auto"/>
        <w:jc w:val="both"/>
      </w:pPr>
    </w:p>
    <w:p w:rsidR="002E54D4" w:rsidRDefault="002E54D4" w:rsidP="00E8561C">
      <w:pPr>
        <w:spacing w:after="0" w:line="240" w:lineRule="auto"/>
        <w:jc w:val="both"/>
      </w:pPr>
      <w:r w:rsidRPr="00E8561C">
        <w:t>The federal government has neglected its duty to fully maintain the security of the Texas-Mexico international border</w:t>
      </w:r>
      <w:r>
        <w:t>.</w:t>
      </w:r>
    </w:p>
    <w:p w:rsidR="002E54D4" w:rsidRPr="00E8561C" w:rsidRDefault="002E54D4" w:rsidP="00E8561C">
      <w:pPr>
        <w:spacing w:after="0" w:line="240" w:lineRule="auto"/>
        <w:jc w:val="both"/>
      </w:pPr>
    </w:p>
    <w:p w:rsidR="002E54D4" w:rsidRDefault="002E54D4" w:rsidP="00E8561C">
      <w:pPr>
        <w:spacing w:after="0" w:line="240" w:lineRule="auto"/>
        <w:jc w:val="both"/>
      </w:pPr>
      <w:r w:rsidRPr="00E8561C">
        <w:t>An unprotected border facilitates drug smuggling and human trafficking and opens the door to spillover violence from cri</w:t>
      </w:r>
      <w:r>
        <w:t>minal cartels. M</w:t>
      </w:r>
      <w:r w:rsidRPr="00E8561C">
        <w:t>oreover, the ease with which members of terrorist organizations can enter the country poses a grave threat to homeland security</w:t>
      </w:r>
      <w:r>
        <w:t>.</w:t>
      </w:r>
    </w:p>
    <w:p w:rsidR="002E54D4" w:rsidRPr="00E8561C" w:rsidRDefault="002E54D4" w:rsidP="00E8561C">
      <w:pPr>
        <w:spacing w:after="0" w:line="240" w:lineRule="auto"/>
        <w:jc w:val="both"/>
      </w:pPr>
    </w:p>
    <w:p w:rsidR="002E54D4" w:rsidRDefault="002E54D4" w:rsidP="00E8561C">
      <w:pPr>
        <w:spacing w:after="0" w:line="240" w:lineRule="auto"/>
        <w:jc w:val="both"/>
      </w:pPr>
      <w:r w:rsidRPr="00E8561C">
        <w:t>The federal government's failure to prevent illegal entry has shifted much of the responsibility to the State of Texas</w:t>
      </w:r>
      <w:r>
        <w:t>.</w:t>
      </w:r>
      <w:r w:rsidRPr="00E8561C">
        <w:t xml:space="preserve"> </w:t>
      </w:r>
      <w:r>
        <w:t>C</w:t>
      </w:r>
      <w:r w:rsidRPr="00E8561C">
        <w:t>onsequently, budget writers must weigh the costs of border security against the expense of other state services</w:t>
      </w:r>
      <w:r>
        <w:t>.</w:t>
      </w:r>
      <w:r w:rsidRPr="00E8561C">
        <w:t xml:space="preserve"> </w:t>
      </w:r>
      <w:r>
        <w:t>D</w:t>
      </w:r>
      <w:r w:rsidRPr="00E8561C">
        <w:t>uring the 2012-2013 fiscal biennium, Texas spent $222,068,31</w:t>
      </w:r>
      <w:r>
        <w:t xml:space="preserve">8 on border security operations; </w:t>
      </w:r>
      <w:r w:rsidRPr="00E8561C">
        <w:t>in the 2014-2015 fiscal biennium, $467,872,482</w:t>
      </w:r>
      <w:r>
        <w:t>;</w:t>
      </w:r>
      <w:r w:rsidRPr="00E8561C">
        <w:t xml:space="preserve"> and in the 2016-2017 fiscal biennium, $800,038,429</w:t>
      </w:r>
      <w:r>
        <w:t>.</w:t>
      </w:r>
    </w:p>
    <w:p w:rsidR="002E54D4" w:rsidRPr="00E8561C" w:rsidRDefault="002E54D4" w:rsidP="00E8561C">
      <w:pPr>
        <w:spacing w:after="0" w:line="240" w:lineRule="auto"/>
        <w:jc w:val="both"/>
      </w:pPr>
    </w:p>
    <w:p w:rsidR="002E54D4" w:rsidRDefault="002E54D4" w:rsidP="000F1DF9">
      <w:pPr>
        <w:spacing w:after="0" w:line="240" w:lineRule="auto"/>
        <w:jc w:val="both"/>
        <w:rPr>
          <w:rFonts w:eastAsia="Times New Roman"/>
        </w:rPr>
      </w:pPr>
      <w:r w:rsidRPr="00E8561C">
        <w:t>The executive branch and the United States Congress have consistently delayed meaningful action on border security, forcing Texas to expend significant resources to keep the international border with Mexico secure and placing an undue burden on the state's taxpayers</w:t>
      </w:r>
      <w:r>
        <w:t>.</w:t>
      </w:r>
    </w:p>
    <w:p w:rsidR="002E54D4" w:rsidRPr="00E8561C" w:rsidRDefault="002E54D4" w:rsidP="000F1DF9">
      <w:pPr>
        <w:spacing w:after="0" w:line="240" w:lineRule="auto"/>
        <w:jc w:val="both"/>
        <w:rPr>
          <w:rFonts w:eastAsia="Times New Roman"/>
        </w:rPr>
      </w:pPr>
    </w:p>
    <w:p w:rsidR="002E54D4" w:rsidRDefault="002E54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B4AEBF357E48BA9B2A8C6F60DDAE1F"/>
          </w:placeholder>
        </w:sdtPr>
        <w:sdtContent>
          <w:r>
            <w:rPr>
              <w:rFonts w:eastAsia="Times New Roman" w:cs="Times New Roman"/>
              <w:b/>
              <w:szCs w:val="24"/>
              <w:u w:val="single"/>
            </w:rPr>
            <w:t>RESOLVED</w:t>
          </w:r>
        </w:sdtContent>
      </w:sdt>
    </w:p>
    <w:p w:rsidR="002E54D4" w:rsidRDefault="002E54D4" w:rsidP="00774EC7">
      <w:pPr>
        <w:spacing w:after="0" w:line="240" w:lineRule="auto"/>
        <w:jc w:val="both"/>
        <w:rPr>
          <w:rFonts w:cs="Times New Roman"/>
          <w:szCs w:val="24"/>
        </w:rPr>
      </w:pPr>
    </w:p>
    <w:p w:rsidR="002E54D4" w:rsidRDefault="002E54D4" w:rsidP="00E8561C">
      <w:pPr>
        <w:spacing w:after="0" w:line="240" w:lineRule="auto"/>
        <w:jc w:val="both"/>
      </w:pPr>
      <w:r w:rsidRPr="00E8561C">
        <w:t>That the 85th Legislature of the State of Texas hereby express its dissatisfaction with the federal government's inadequate efforts to secure the Texas-Mexico international border</w:t>
      </w:r>
      <w:r>
        <w:t>.</w:t>
      </w:r>
    </w:p>
    <w:p w:rsidR="002E54D4" w:rsidRPr="00E8561C" w:rsidRDefault="002E54D4" w:rsidP="00E8561C">
      <w:pPr>
        <w:spacing w:after="0" w:line="240" w:lineRule="auto"/>
        <w:jc w:val="both"/>
      </w:pPr>
    </w:p>
    <w:p w:rsidR="002E54D4" w:rsidRDefault="002E54D4" w:rsidP="00E8561C">
      <w:pPr>
        <w:spacing w:after="0" w:line="240" w:lineRule="auto"/>
        <w:jc w:val="both"/>
      </w:pPr>
      <w:r w:rsidRPr="00E8561C">
        <w:t>That the 85th Texas Legislature respectfully urge the Congress of the United States to reimburse the State of Texas in the amount of $1,489,979,229 billion for bearing the financial burden of the federal government's responsibility to secure the Texas-Mexico international border from 2012 through 2017</w:t>
      </w:r>
      <w:r>
        <w:t>.</w:t>
      </w:r>
    </w:p>
    <w:p w:rsidR="002E54D4" w:rsidRPr="00E8561C" w:rsidRDefault="002E54D4" w:rsidP="00E8561C">
      <w:pPr>
        <w:spacing w:after="0" w:line="240" w:lineRule="auto"/>
        <w:jc w:val="both"/>
      </w:pPr>
    </w:p>
    <w:p w:rsidR="002E54D4" w:rsidRDefault="002E54D4" w:rsidP="00E8561C">
      <w:pPr>
        <w:spacing w:after="0" w:line="240" w:lineRule="auto"/>
        <w:jc w:val="both"/>
      </w:pPr>
      <w:r w:rsidRPr="00E8561C">
        <w:t>That the Texas secretary of state forward official copies of this resolution to the president of the United States, to the president of the Senate and to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2E54D4" w:rsidRPr="006529C4" w:rsidRDefault="002E54D4" w:rsidP="00774EC7">
      <w:pPr>
        <w:spacing w:after="0" w:line="240" w:lineRule="auto"/>
        <w:jc w:val="both"/>
        <w:rPr>
          <w:rFonts w:cs="Times New Roman"/>
          <w:szCs w:val="24"/>
        </w:rPr>
      </w:pPr>
    </w:p>
    <w:p w:rsidR="002E54D4" w:rsidRPr="00825FD6" w:rsidRDefault="002E54D4" w:rsidP="00825FD6"/>
    <w:p w:rsidR="002E54D4" w:rsidRPr="00A932EA" w:rsidRDefault="002E54D4" w:rsidP="00A932EA"/>
    <w:p w:rsidR="00986E9F" w:rsidRPr="002E54D4" w:rsidRDefault="00986E9F" w:rsidP="002E54D4"/>
    <w:sectPr w:rsidR="00986E9F" w:rsidRPr="002E54D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E2" w:rsidRDefault="003B3CE2" w:rsidP="000F1DF9">
      <w:pPr>
        <w:spacing w:after="0" w:line="240" w:lineRule="auto"/>
      </w:pPr>
      <w:r>
        <w:separator/>
      </w:r>
    </w:p>
  </w:endnote>
  <w:endnote w:type="continuationSeparator" w:id="0">
    <w:p w:rsidR="003B3CE2" w:rsidRDefault="003B3C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3C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54D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54D4">
                <w:rPr>
                  <w:sz w:val="20"/>
                  <w:szCs w:val="20"/>
                </w:rPr>
                <w:t>S.C.R. 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54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3C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54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54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E2" w:rsidRDefault="003B3CE2" w:rsidP="000F1DF9">
      <w:pPr>
        <w:spacing w:after="0" w:line="240" w:lineRule="auto"/>
      </w:pPr>
      <w:r>
        <w:separator/>
      </w:r>
    </w:p>
  </w:footnote>
  <w:footnote w:type="continuationSeparator" w:id="0">
    <w:p w:rsidR="003B3CE2" w:rsidRDefault="003B3C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54D4"/>
    <w:rsid w:val="00305C27"/>
    <w:rsid w:val="00330BDA"/>
    <w:rsid w:val="0034346C"/>
    <w:rsid w:val="00376DD2"/>
    <w:rsid w:val="00382704"/>
    <w:rsid w:val="003A2368"/>
    <w:rsid w:val="003B3CE2"/>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C06" w:rsidP="00B72C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2C116C0E41486B97E643D99A25DDF7"/>
        <w:category>
          <w:name w:val="General"/>
          <w:gallery w:val="placeholder"/>
        </w:category>
        <w:types>
          <w:type w:val="bbPlcHdr"/>
        </w:types>
        <w:behaviors>
          <w:behavior w:val="content"/>
        </w:behaviors>
        <w:guid w:val="{4298A79F-0A63-487F-B771-85E0CCA83CB1}"/>
      </w:docPartPr>
      <w:docPartBody>
        <w:p w:rsidR="00000000" w:rsidRDefault="00EE0C5E"/>
      </w:docPartBody>
    </w:docPart>
    <w:docPart>
      <w:docPartPr>
        <w:name w:val="27FA1F4D5E4B4778AE66AE912F66358E"/>
        <w:category>
          <w:name w:val="General"/>
          <w:gallery w:val="placeholder"/>
        </w:category>
        <w:types>
          <w:type w:val="bbPlcHdr"/>
        </w:types>
        <w:behaviors>
          <w:behavior w:val="content"/>
        </w:behaviors>
        <w:guid w:val="{9BDCD8A7-6DEE-4C92-B252-000A05538A77}"/>
      </w:docPartPr>
      <w:docPartBody>
        <w:p w:rsidR="00000000" w:rsidRDefault="00EE0C5E"/>
      </w:docPartBody>
    </w:docPart>
    <w:docPart>
      <w:docPartPr>
        <w:name w:val="C7B389014D324A6491E12BD7FE1BBC07"/>
        <w:category>
          <w:name w:val="General"/>
          <w:gallery w:val="placeholder"/>
        </w:category>
        <w:types>
          <w:type w:val="bbPlcHdr"/>
        </w:types>
        <w:behaviors>
          <w:behavior w:val="content"/>
        </w:behaviors>
        <w:guid w:val="{A614D503-4708-4F2A-B69A-B701127CD5BF}"/>
      </w:docPartPr>
      <w:docPartBody>
        <w:p w:rsidR="00000000" w:rsidRDefault="00EE0C5E"/>
      </w:docPartBody>
    </w:docPart>
    <w:docPart>
      <w:docPartPr>
        <w:name w:val="D7EDA500FF0346B0B90F0FA9D366AD51"/>
        <w:category>
          <w:name w:val="General"/>
          <w:gallery w:val="placeholder"/>
        </w:category>
        <w:types>
          <w:type w:val="bbPlcHdr"/>
        </w:types>
        <w:behaviors>
          <w:behavior w:val="content"/>
        </w:behaviors>
        <w:guid w:val="{D89AACC6-9FEB-4A7E-AF0F-1323BC2AF60F}"/>
      </w:docPartPr>
      <w:docPartBody>
        <w:p w:rsidR="00000000" w:rsidRDefault="00EE0C5E"/>
      </w:docPartBody>
    </w:docPart>
    <w:docPart>
      <w:docPartPr>
        <w:name w:val="965C4B4DBB544C11B83A525E47F0FC81"/>
        <w:category>
          <w:name w:val="General"/>
          <w:gallery w:val="placeholder"/>
        </w:category>
        <w:types>
          <w:type w:val="bbPlcHdr"/>
        </w:types>
        <w:behaviors>
          <w:behavior w:val="content"/>
        </w:behaviors>
        <w:guid w:val="{37B5ECB1-E13D-4ED6-A145-77E07290CA2D}"/>
      </w:docPartPr>
      <w:docPartBody>
        <w:p w:rsidR="00000000" w:rsidRDefault="00EE0C5E"/>
      </w:docPartBody>
    </w:docPart>
    <w:docPart>
      <w:docPartPr>
        <w:name w:val="69075CB89CEA41409BCDC9790EAEF2EA"/>
        <w:category>
          <w:name w:val="General"/>
          <w:gallery w:val="placeholder"/>
        </w:category>
        <w:types>
          <w:type w:val="bbPlcHdr"/>
        </w:types>
        <w:behaviors>
          <w:behavior w:val="content"/>
        </w:behaviors>
        <w:guid w:val="{6A92C501-E38B-48C0-BDB3-AB228A5028E6}"/>
      </w:docPartPr>
      <w:docPartBody>
        <w:p w:rsidR="00000000" w:rsidRDefault="00EE0C5E"/>
      </w:docPartBody>
    </w:docPart>
    <w:docPart>
      <w:docPartPr>
        <w:name w:val="81379DDDB370445F9D97E051C2D75710"/>
        <w:category>
          <w:name w:val="General"/>
          <w:gallery w:val="placeholder"/>
        </w:category>
        <w:types>
          <w:type w:val="bbPlcHdr"/>
        </w:types>
        <w:behaviors>
          <w:behavior w:val="content"/>
        </w:behaviors>
        <w:guid w:val="{9BAA51DE-CA3D-4860-8DE5-9BA7C42559DF}"/>
      </w:docPartPr>
      <w:docPartBody>
        <w:p w:rsidR="00000000" w:rsidRDefault="00EE0C5E"/>
      </w:docPartBody>
    </w:docPart>
    <w:docPart>
      <w:docPartPr>
        <w:name w:val="F90CD6D32F8047E59CE779B557B3C99F"/>
        <w:category>
          <w:name w:val="General"/>
          <w:gallery w:val="placeholder"/>
        </w:category>
        <w:types>
          <w:type w:val="bbPlcHdr"/>
        </w:types>
        <w:behaviors>
          <w:behavior w:val="content"/>
        </w:behaviors>
        <w:guid w:val="{3C1E50FF-52BD-420E-B3C2-F2516E2A0412}"/>
      </w:docPartPr>
      <w:docPartBody>
        <w:p w:rsidR="00000000" w:rsidRDefault="00EE0C5E"/>
      </w:docPartBody>
    </w:docPart>
    <w:docPart>
      <w:docPartPr>
        <w:name w:val="21FB2477BC394685B351331F71048B76"/>
        <w:category>
          <w:name w:val="General"/>
          <w:gallery w:val="placeholder"/>
        </w:category>
        <w:types>
          <w:type w:val="bbPlcHdr"/>
        </w:types>
        <w:behaviors>
          <w:behavior w:val="content"/>
        </w:behaviors>
        <w:guid w:val="{A19D3681-80E6-4BDC-9420-05046658B479}"/>
      </w:docPartPr>
      <w:docPartBody>
        <w:p w:rsidR="00000000" w:rsidRDefault="00B72C06" w:rsidP="00B72C06">
          <w:pPr>
            <w:pStyle w:val="21FB2477BC394685B351331F71048B76"/>
          </w:pPr>
          <w:r w:rsidRPr="00A30DD1">
            <w:rPr>
              <w:rStyle w:val="PlaceholderText"/>
            </w:rPr>
            <w:t>Click here to enter a date.</w:t>
          </w:r>
        </w:p>
      </w:docPartBody>
    </w:docPart>
    <w:docPart>
      <w:docPartPr>
        <w:name w:val="C26E88B403954D839E53AB51DBF293A6"/>
        <w:category>
          <w:name w:val="General"/>
          <w:gallery w:val="placeholder"/>
        </w:category>
        <w:types>
          <w:type w:val="bbPlcHdr"/>
        </w:types>
        <w:behaviors>
          <w:behavior w:val="content"/>
        </w:behaviors>
        <w:guid w:val="{44902D87-2657-401E-969F-59799FA02555}"/>
      </w:docPartPr>
      <w:docPartBody>
        <w:p w:rsidR="00000000" w:rsidRDefault="00EE0C5E"/>
      </w:docPartBody>
    </w:docPart>
    <w:docPart>
      <w:docPartPr>
        <w:name w:val="8E5A7E1E4AB44EFAAF975A07C953431F"/>
        <w:category>
          <w:name w:val="General"/>
          <w:gallery w:val="placeholder"/>
        </w:category>
        <w:types>
          <w:type w:val="bbPlcHdr"/>
        </w:types>
        <w:behaviors>
          <w:behavior w:val="content"/>
        </w:behaviors>
        <w:guid w:val="{A23C1FEA-DC0F-4BC4-8360-943AE4B9D690}"/>
      </w:docPartPr>
      <w:docPartBody>
        <w:p w:rsidR="00000000" w:rsidRDefault="00EE0C5E"/>
      </w:docPartBody>
    </w:docPart>
    <w:docPart>
      <w:docPartPr>
        <w:name w:val="568A27B5808B4692A1785A5C746A56EB"/>
        <w:category>
          <w:name w:val="General"/>
          <w:gallery w:val="placeholder"/>
        </w:category>
        <w:types>
          <w:type w:val="bbPlcHdr"/>
        </w:types>
        <w:behaviors>
          <w:behavior w:val="content"/>
        </w:behaviors>
        <w:guid w:val="{5406A990-4485-4D87-876A-697EC06C1051}"/>
      </w:docPartPr>
      <w:docPartBody>
        <w:p w:rsidR="00000000" w:rsidRDefault="00B72C06" w:rsidP="00B72C06">
          <w:pPr>
            <w:pStyle w:val="568A27B5808B4692A1785A5C746A56EB"/>
          </w:pPr>
          <w:r>
            <w:rPr>
              <w:rFonts w:eastAsia="Times New Roman" w:cs="Times New Roman"/>
              <w:bCs/>
              <w:szCs w:val="24"/>
            </w:rPr>
            <w:t xml:space="preserve"> </w:t>
          </w:r>
        </w:p>
      </w:docPartBody>
    </w:docPart>
    <w:docPart>
      <w:docPartPr>
        <w:name w:val="5CB4AEBF357E48BA9B2A8C6F60DDAE1F"/>
        <w:category>
          <w:name w:val="General"/>
          <w:gallery w:val="placeholder"/>
        </w:category>
        <w:types>
          <w:type w:val="bbPlcHdr"/>
        </w:types>
        <w:behaviors>
          <w:behavior w:val="content"/>
        </w:behaviors>
        <w:guid w:val="{93A5B428-7BBA-439B-BABE-0772FFA68927}"/>
      </w:docPartPr>
      <w:docPartBody>
        <w:p w:rsidR="00000000" w:rsidRDefault="00EE0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2C06"/>
    <w:rsid w:val="00C129E8"/>
    <w:rsid w:val="00C968BA"/>
    <w:rsid w:val="00D63E87"/>
    <w:rsid w:val="00D705C9"/>
    <w:rsid w:val="00E35A8C"/>
    <w:rsid w:val="00EE0C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C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C06"/>
    <w:rPr>
      <w:rFonts w:ascii="Times New Roman" w:hAnsi="Times New Roman"/>
      <w:sz w:val="24"/>
    </w:rPr>
  </w:style>
  <w:style w:type="paragraph" w:customStyle="1" w:styleId="487D89B4F8B34DB4967D41FE18F7F88D7">
    <w:name w:val="487D89B4F8B34DB4967D41FE18F7F88D7"/>
    <w:rsid w:val="00B72C06"/>
    <w:rPr>
      <w:rFonts w:ascii="Times New Roman" w:hAnsi="Times New Roman"/>
      <w:sz w:val="24"/>
    </w:rPr>
  </w:style>
  <w:style w:type="paragraph" w:customStyle="1" w:styleId="AE2570ED5D764CD7AF9686706F550F4620">
    <w:name w:val="AE2570ED5D764CD7AF9686706F550F4620"/>
    <w:rsid w:val="00B72C06"/>
    <w:pPr>
      <w:tabs>
        <w:tab w:val="center" w:pos="4680"/>
        <w:tab w:val="right" w:pos="9360"/>
      </w:tabs>
      <w:spacing w:after="0" w:line="240" w:lineRule="auto"/>
    </w:pPr>
    <w:rPr>
      <w:rFonts w:ascii="Times New Roman" w:hAnsi="Times New Roman"/>
      <w:sz w:val="24"/>
    </w:rPr>
  </w:style>
  <w:style w:type="paragraph" w:customStyle="1" w:styleId="21FB2477BC394685B351331F71048B76">
    <w:name w:val="21FB2477BC394685B351331F71048B76"/>
    <w:rsid w:val="00B72C06"/>
  </w:style>
  <w:style w:type="paragraph" w:customStyle="1" w:styleId="568A27B5808B4692A1785A5C746A56EB">
    <w:name w:val="568A27B5808B4692A1785A5C746A56EB"/>
    <w:rsid w:val="00B72C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C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2C06"/>
    <w:rPr>
      <w:rFonts w:ascii="Times New Roman" w:hAnsi="Times New Roman"/>
      <w:sz w:val="24"/>
    </w:rPr>
  </w:style>
  <w:style w:type="paragraph" w:customStyle="1" w:styleId="487D89B4F8B34DB4967D41FE18F7F88D7">
    <w:name w:val="487D89B4F8B34DB4967D41FE18F7F88D7"/>
    <w:rsid w:val="00B72C06"/>
    <w:rPr>
      <w:rFonts w:ascii="Times New Roman" w:hAnsi="Times New Roman"/>
      <w:sz w:val="24"/>
    </w:rPr>
  </w:style>
  <w:style w:type="paragraph" w:customStyle="1" w:styleId="AE2570ED5D764CD7AF9686706F550F4620">
    <w:name w:val="AE2570ED5D764CD7AF9686706F550F4620"/>
    <w:rsid w:val="00B72C06"/>
    <w:pPr>
      <w:tabs>
        <w:tab w:val="center" w:pos="4680"/>
        <w:tab w:val="right" w:pos="9360"/>
      </w:tabs>
      <w:spacing w:after="0" w:line="240" w:lineRule="auto"/>
    </w:pPr>
    <w:rPr>
      <w:rFonts w:ascii="Times New Roman" w:hAnsi="Times New Roman"/>
      <w:sz w:val="24"/>
    </w:rPr>
  </w:style>
  <w:style w:type="paragraph" w:customStyle="1" w:styleId="21FB2477BC394685B351331F71048B76">
    <w:name w:val="21FB2477BC394685B351331F71048B76"/>
    <w:rsid w:val="00B72C06"/>
  </w:style>
  <w:style w:type="paragraph" w:customStyle="1" w:styleId="568A27B5808B4692A1785A5C746A56EB">
    <w:name w:val="568A27B5808B4692A1785A5C746A56EB"/>
    <w:rsid w:val="00B72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A0B200-7CB1-4A17-A5A2-AF5FAB6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347</Words>
  <Characters>1984</Characters>
  <Application>Microsoft Office Word</Application>
  <DocSecurity>0</DocSecurity>
  <Lines>16</Lines>
  <Paragraphs>4</Paragraphs>
  <ScaleCrop>false</ScaleCrop>
  <Company>Texas Legislative Council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2017-03-24T22:57:00Z</cp:lastPrinted>
  <dcterms:created xsi:type="dcterms:W3CDTF">2015-05-29T14:24:00Z</dcterms:created>
  <dcterms:modified xsi:type="dcterms:W3CDTF">2017-03-24T22:57:00Z</dcterms:modified>
</cp:coreProperties>
</file>

<file path=docProps/custom.xml><?xml version="1.0" encoding="utf-8"?>
<op:Properties xmlns:vt="http://schemas.openxmlformats.org/officeDocument/2006/docPropsVTypes" xmlns:op="http://schemas.openxmlformats.org/officeDocument/2006/custom-properties"/>
</file>