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B7C" w:rsidRDefault="00727B7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96829FBE8584A15816E88CC59C82E2E"/>
          </w:placeholder>
        </w:sdtPr>
        <w:sdtContent>
          <w:r w:rsidRPr="005C2A78">
            <w:rPr>
              <w:rFonts w:cs="Times New Roman"/>
              <w:b/>
              <w:szCs w:val="24"/>
              <w:u w:val="single"/>
            </w:rPr>
            <w:t>BILL ANALYSIS</w:t>
          </w:r>
        </w:sdtContent>
      </w:sdt>
    </w:p>
    <w:p w:rsidR="00727B7C" w:rsidRPr="00585C31" w:rsidRDefault="00727B7C" w:rsidP="000F1DF9">
      <w:pPr>
        <w:spacing w:after="0" w:line="240" w:lineRule="auto"/>
        <w:rPr>
          <w:rFonts w:cs="Times New Roman"/>
          <w:szCs w:val="24"/>
        </w:rPr>
      </w:pPr>
    </w:p>
    <w:p w:rsidR="00727B7C" w:rsidRPr="00585C31" w:rsidRDefault="00727B7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27B7C" w:rsidTr="000F1DF9">
        <w:tc>
          <w:tcPr>
            <w:tcW w:w="2718" w:type="dxa"/>
          </w:tcPr>
          <w:p w:rsidR="00727B7C" w:rsidRPr="005C2A78" w:rsidRDefault="00727B7C" w:rsidP="006D756B">
            <w:pPr>
              <w:rPr>
                <w:rFonts w:cs="Times New Roman"/>
                <w:szCs w:val="24"/>
              </w:rPr>
            </w:pPr>
            <w:sdt>
              <w:sdtPr>
                <w:rPr>
                  <w:rFonts w:cs="Times New Roman"/>
                  <w:szCs w:val="24"/>
                </w:rPr>
                <w:alias w:val="Agency Title"/>
                <w:tag w:val="AgencyTitleContentControl"/>
                <w:id w:val="1920747753"/>
                <w:lock w:val="sdtContentLocked"/>
                <w:placeholder>
                  <w:docPart w:val="8984022301F2485CAF67F3C0591A7047"/>
                </w:placeholder>
              </w:sdtPr>
              <w:sdtEndPr>
                <w:rPr>
                  <w:rFonts w:cstheme="minorBidi"/>
                  <w:szCs w:val="22"/>
                </w:rPr>
              </w:sdtEndPr>
              <w:sdtContent>
                <w:r>
                  <w:rPr>
                    <w:rFonts w:cs="Times New Roman"/>
                    <w:szCs w:val="24"/>
                  </w:rPr>
                  <w:t>Senate Research Center</w:t>
                </w:r>
              </w:sdtContent>
            </w:sdt>
          </w:p>
        </w:tc>
        <w:tc>
          <w:tcPr>
            <w:tcW w:w="6858" w:type="dxa"/>
          </w:tcPr>
          <w:p w:rsidR="00727B7C" w:rsidRPr="00FF6471" w:rsidRDefault="00727B7C" w:rsidP="000F1DF9">
            <w:pPr>
              <w:jc w:val="right"/>
              <w:rPr>
                <w:rFonts w:cs="Times New Roman"/>
                <w:szCs w:val="24"/>
              </w:rPr>
            </w:pPr>
            <w:sdt>
              <w:sdtPr>
                <w:rPr>
                  <w:rFonts w:cs="Times New Roman"/>
                  <w:szCs w:val="24"/>
                </w:rPr>
                <w:alias w:val="Bill Number"/>
                <w:tag w:val="BillNumberOne"/>
                <w:id w:val="-410784069"/>
                <w:lock w:val="sdtContentLocked"/>
                <w:placeholder>
                  <w:docPart w:val="6A2EA32012D34600BDF51E7392C0612C"/>
                </w:placeholder>
              </w:sdtPr>
              <w:sdtContent>
                <w:r>
                  <w:rPr>
                    <w:rFonts w:cs="Times New Roman"/>
                    <w:szCs w:val="24"/>
                  </w:rPr>
                  <w:t>S.C.R. 36</w:t>
                </w:r>
              </w:sdtContent>
            </w:sdt>
          </w:p>
        </w:tc>
      </w:tr>
      <w:tr w:rsidR="00727B7C" w:rsidTr="000F1DF9">
        <w:sdt>
          <w:sdtPr>
            <w:rPr>
              <w:rFonts w:cs="Times New Roman"/>
              <w:szCs w:val="24"/>
            </w:rPr>
            <w:alias w:val="TLCNumber"/>
            <w:tag w:val="TLCNumber"/>
            <w:id w:val="-542600604"/>
            <w:lock w:val="sdtLocked"/>
            <w:placeholder>
              <w:docPart w:val="2CAA50D5C1204750821C18AA7B3559D8"/>
            </w:placeholder>
          </w:sdtPr>
          <w:sdtContent>
            <w:tc>
              <w:tcPr>
                <w:tcW w:w="2718" w:type="dxa"/>
              </w:tcPr>
              <w:p w:rsidR="00727B7C" w:rsidRPr="000F1DF9" w:rsidRDefault="00727B7C" w:rsidP="00C65088">
                <w:pPr>
                  <w:rPr>
                    <w:rFonts w:cs="Times New Roman"/>
                    <w:szCs w:val="24"/>
                  </w:rPr>
                </w:pPr>
                <w:r>
                  <w:rPr>
                    <w:rFonts w:cs="Times New Roman"/>
                    <w:szCs w:val="24"/>
                  </w:rPr>
                  <w:t>85R10868 RMA-D</w:t>
                </w:r>
              </w:p>
            </w:tc>
          </w:sdtContent>
        </w:sdt>
        <w:tc>
          <w:tcPr>
            <w:tcW w:w="6858" w:type="dxa"/>
          </w:tcPr>
          <w:p w:rsidR="00727B7C" w:rsidRPr="005C2A78" w:rsidRDefault="00727B7C" w:rsidP="006D756B">
            <w:pPr>
              <w:jc w:val="right"/>
              <w:rPr>
                <w:rFonts w:cs="Times New Roman"/>
                <w:szCs w:val="24"/>
              </w:rPr>
            </w:pPr>
            <w:sdt>
              <w:sdtPr>
                <w:rPr>
                  <w:rFonts w:cs="Times New Roman"/>
                  <w:szCs w:val="24"/>
                </w:rPr>
                <w:alias w:val="Author Label"/>
                <w:tag w:val="By"/>
                <w:id w:val="72399597"/>
                <w:lock w:val="sdtLocked"/>
                <w:placeholder>
                  <w:docPart w:val="584A885E98B848D1A58D72BA6F860C6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F639426B0E44B208FAC35CBFDC7D528"/>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BE07C1416D1C4B869D7CEFE40AA807E7"/>
                </w:placeholder>
                <w:showingPlcHdr/>
              </w:sdtPr>
              <w:sdtContent/>
            </w:sdt>
          </w:p>
        </w:tc>
      </w:tr>
      <w:tr w:rsidR="00727B7C" w:rsidTr="000F1DF9">
        <w:tc>
          <w:tcPr>
            <w:tcW w:w="2718" w:type="dxa"/>
          </w:tcPr>
          <w:p w:rsidR="00727B7C" w:rsidRPr="00BC7495" w:rsidRDefault="00727B7C" w:rsidP="000F1DF9">
            <w:pPr>
              <w:rPr>
                <w:rFonts w:cs="Times New Roman"/>
                <w:szCs w:val="24"/>
              </w:rPr>
            </w:pPr>
          </w:p>
        </w:tc>
        <w:sdt>
          <w:sdtPr>
            <w:rPr>
              <w:rFonts w:cs="Times New Roman"/>
              <w:szCs w:val="24"/>
            </w:rPr>
            <w:alias w:val="Committee"/>
            <w:tag w:val="Committee"/>
            <w:id w:val="1914272295"/>
            <w:lock w:val="sdtContentLocked"/>
            <w:placeholder>
              <w:docPart w:val="598439FC77BC4C1FB46F5C08A6CD1BC6"/>
            </w:placeholder>
          </w:sdtPr>
          <w:sdtContent>
            <w:tc>
              <w:tcPr>
                <w:tcW w:w="6858" w:type="dxa"/>
              </w:tcPr>
              <w:p w:rsidR="00727B7C" w:rsidRPr="00FF6471" w:rsidRDefault="00727B7C" w:rsidP="000F1DF9">
                <w:pPr>
                  <w:jc w:val="right"/>
                  <w:rPr>
                    <w:rFonts w:cs="Times New Roman"/>
                    <w:szCs w:val="24"/>
                  </w:rPr>
                </w:pPr>
                <w:r>
                  <w:rPr>
                    <w:rFonts w:cs="Times New Roman"/>
                    <w:szCs w:val="24"/>
                  </w:rPr>
                  <w:t>Agriculture, Water &amp; Rural Affairs</w:t>
                </w:r>
              </w:p>
            </w:tc>
          </w:sdtContent>
        </w:sdt>
      </w:tr>
      <w:tr w:rsidR="00727B7C" w:rsidTr="000F1DF9">
        <w:tc>
          <w:tcPr>
            <w:tcW w:w="2718" w:type="dxa"/>
          </w:tcPr>
          <w:p w:rsidR="00727B7C" w:rsidRPr="00BC7495" w:rsidRDefault="00727B7C" w:rsidP="000F1DF9">
            <w:pPr>
              <w:rPr>
                <w:rFonts w:cs="Times New Roman"/>
                <w:szCs w:val="24"/>
              </w:rPr>
            </w:pPr>
          </w:p>
        </w:tc>
        <w:sdt>
          <w:sdtPr>
            <w:rPr>
              <w:rFonts w:cs="Times New Roman"/>
              <w:szCs w:val="24"/>
            </w:rPr>
            <w:alias w:val="Date"/>
            <w:tag w:val="DateContentControl"/>
            <w:id w:val="1178081906"/>
            <w:lock w:val="sdtLocked"/>
            <w:placeholder>
              <w:docPart w:val="2DF446DA6810466EA976DD62143171AC"/>
            </w:placeholder>
            <w:date w:fullDate="2017-04-27T00:00:00Z">
              <w:dateFormat w:val="M/d/yyyy"/>
              <w:lid w:val="en-US"/>
              <w:storeMappedDataAs w:val="dateTime"/>
              <w:calendar w:val="gregorian"/>
            </w:date>
          </w:sdtPr>
          <w:sdtContent>
            <w:tc>
              <w:tcPr>
                <w:tcW w:w="6858" w:type="dxa"/>
              </w:tcPr>
              <w:p w:rsidR="00727B7C" w:rsidRPr="00FF6471" w:rsidRDefault="00727B7C" w:rsidP="000F1DF9">
                <w:pPr>
                  <w:jc w:val="right"/>
                  <w:rPr>
                    <w:rFonts w:cs="Times New Roman"/>
                    <w:szCs w:val="24"/>
                  </w:rPr>
                </w:pPr>
                <w:r>
                  <w:rPr>
                    <w:rFonts w:cs="Times New Roman"/>
                    <w:szCs w:val="24"/>
                  </w:rPr>
                  <w:t>4/27/2017</w:t>
                </w:r>
              </w:p>
            </w:tc>
          </w:sdtContent>
        </w:sdt>
      </w:tr>
      <w:tr w:rsidR="00727B7C" w:rsidTr="000F1DF9">
        <w:tc>
          <w:tcPr>
            <w:tcW w:w="2718" w:type="dxa"/>
          </w:tcPr>
          <w:p w:rsidR="00727B7C" w:rsidRPr="00BC7495" w:rsidRDefault="00727B7C" w:rsidP="000F1DF9">
            <w:pPr>
              <w:rPr>
                <w:rFonts w:cs="Times New Roman"/>
                <w:szCs w:val="24"/>
              </w:rPr>
            </w:pPr>
          </w:p>
        </w:tc>
        <w:sdt>
          <w:sdtPr>
            <w:rPr>
              <w:rFonts w:cs="Times New Roman"/>
              <w:szCs w:val="24"/>
            </w:rPr>
            <w:alias w:val="BA Version"/>
            <w:tag w:val="BAVersion"/>
            <w:id w:val="-1685590809"/>
            <w:lock w:val="sdtContentLocked"/>
            <w:placeholder>
              <w:docPart w:val="2BB5907996AF4FE4990A610D6C8679C6"/>
            </w:placeholder>
          </w:sdtPr>
          <w:sdtContent>
            <w:tc>
              <w:tcPr>
                <w:tcW w:w="6858" w:type="dxa"/>
              </w:tcPr>
              <w:p w:rsidR="00727B7C" w:rsidRPr="00FF6471" w:rsidRDefault="00727B7C" w:rsidP="000F1DF9">
                <w:pPr>
                  <w:jc w:val="right"/>
                  <w:rPr>
                    <w:rFonts w:cs="Times New Roman"/>
                    <w:szCs w:val="24"/>
                  </w:rPr>
                </w:pPr>
                <w:r>
                  <w:rPr>
                    <w:rFonts w:cs="Times New Roman"/>
                    <w:szCs w:val="24"/>
                  </w:rPr>
                  <w:t>As Filed</w:t>
                </w:r>
              </w:p>
            </w:tc>
          </w:sdtContent>
        </w:sdt>
      </w:tr>
    </w:tbl>
    <w:p w:rsidR="00727B7C" w:rsidRPr="00FF6471" w:rsidRDefault="00727B7C" w:rsidP="000F1DF9">
      <w:pPr>
        <w:spacing w:after="0" w:line="240" w:lineRule="auto"/>
        <w:rPr>
          <w:rFonts w:cs="Times New Roman"/>
          <w:szCs w:val="24"/>
        </w:rPr>
      </w:pPr>
    </w:p>
    <w:p w:rsidR="00727B7C" w:rsidRPr="00FF6471" w:rsidRDefault="00727B7C" w:rsidP="000F1DF9">
      <w:pPr>
        <w:spacing w:after="0" w:line="240" w:lineRule="auto"/>
        <w:rPr>
          <w:rFonts w:cs="Times New Roman"/>
          <w:szCs w:val="24"/>
        </w:rPr>
      </w:pPr>
    </w:p>
    <w:p w:rsidR="00727B7C" w:rsidRPr="00FF6471" w:rsidRDefault="00727B7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F7ED7A625524DD5B055D46DBA1B71D3"/>
        </w:placeholder>
      </w:sdtPr>
      <w:sdtContent>
        <w:p w:rsidR="00727B7C" w:rsidRDefault="00727B7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3E4868D64194A6B97EF18D58EC55DE0"/>
        </w:placeholder>
      </w:sdtPr>
      <w:sdtContent>
        <w:p w:rsidR="00727B7C" w:rsidRDefault="00727B7C" w:rsidP="00727B7C">
          <w:pPr>
            <w:pStyle w:val="NormalWeb"/>
            <w:spacing w:before="0" w:beforeAutospacing="0" w:after="0" w:afterAutospacing="0"/>
            <w:jc w:val="both"/>
            <w:divId w:val="1472484"/>
            <w:rPr>
              <w:rFonts w:eastAsia="Times New Roman"/>
              <w:bCs/>
            </w:rPr>
          </w:pPr>
        </w:p>
        <w:p w:rsidR="00727B7C" w:rsidRDefault="00727B7C" w:rsidP="00727B7C">
          <w:pPr>
            <w:pStyle w:val="NormalWeb"/>
            <w:spacing w:before="0" w:beforeAutospacing="0" w:after="0" w:afterAutospacing="0"/>
            <w:jc w:val="both"/>
            <w:divId w:val="1472484"/>
            <w:rPr>
              <w:color w:val="000000"/>
            </w:rPr>
          </w:pPr>
          <w:r w:rsidRPr="00DB0E42">
            <w:rPr>
              <w:color w:val="000000"/>
            </w:rPr>
            <w:t xml:space="preserve">In recent years, the Gulf of Mexico has contained the highest total allowable catch of red snapper in decades, but in 2016, anglers experienced the shortest recreational fishing season to date, lasting less than two weeks. The U.S. government has overseen the Gulf recreational red snapper </w:t>
          </w:r>
          <w:r>
            <w:rPr>
              <w:color w:val="000000"/>
            </w:rPr>
            <w:t>fishery for nearly four decades.</w:t>
          </w:r>
          <w:r w:rsidRPr="00DB0E42">
            <w:rPr>
              <w:color w:val="000000"/>
            </w:rPr>
            <w:t xml:space="preserve"> </w:t>
          </w:r>
          <w:r>
            <w:rPr>
              <w:color w:val="000000"/>
            </w:rPr>
            <w:t>T</w:t>
          </w:r>
          <w:r w:rsidRPr="00DB0E42">
            <w:rPr>
              <w:color w:val="000000"/>
            </w:rPr>
            <w:t>oday, federal management systems attempt to regulate red snapper fishing by the pound with tools specifically designed to manage the commercial sector, despite the fact that federal data collection systems are incapable of accounting to such a level of specificity for recreational harvests.</w:t>
          </w:r>
        </w:p>
        <w:p w:rsidR="00727B7C" w:rsidRPr="00DB0E42" w:rsidRDefault="00727B7C" w:rsidP="00727B7C">
          <w:pPr>
            <w:pStyle w:val="NormalWeb"/>
            <w:spacing w:before="0" w:beforeAutospacing="0" w:after="0" w:afterAutospacing="0"/>
            <w:jc w:val="both"/>
            <w:divId w:val="1472484"/>
            <w:rPr>
              <w:color w:val="000000"/>
            </w:rPr>
          </w:pPr>
        </w:p>
        <w:p w:rsidR="00727B7C" w:rsidRDefault="00727B7C" w:rsidP="00727B7C">
          <w:pPr>
            <w:pStyle w:val="NormalWeb"/>
            <w:spacing w:before="0" w:beforeAutospacing="0" w:after="0" w:afterAutospacing="0"/>
            <w:jc w:val="both"/>
            <w:divId w:val="1472484"/>
            <w:rPr>
              <w:color w:val="000000"/>
            </w:rPr>
          </w:pPr>
          <w:r w:rsidRPr="00DB0E42">
            <w:rPr>
              <w:color w:val="000000"/>
            </w:rPr>
            <w:t>The U.S. government has, moreover, neglected to use recent data to provide meaningful guidelines and requirements for a systematic rea</w:t>
          </w:r>
          <w:r>
            <w:rPr>
              <w:color w:val="000000"/>
            </w:rPr>
            <w:t>llocation of federal fisheries. E</w:t>
          </w:r>
          <w:r w:rsidRPr="00DB0E42">
            <w:rPr>
              <w:color w:val="000000"/>
            </w:rPr>
            <w:t>xcept for minor adjustments to account for errors in its own data collection system, the Gulf red snapper fishery allocation is based on highly suspect data from 1979-1986 and has remained unchanged since 1991. The federal government is currently promoting a management strategy to privati</w:t>
          </w:r>
          <w:r>
            <w:rPr>
              <w:color w:val="000000"/>
            </w:rPr>
            <w:t>ze the Gulf red snapper fishery.</w:t>
          </w:r>
          <w:r w:rsidRPr="00DB0E42">
            <w:rPr>
              <w:color w:val="000000"/>
            </w:rPr>
            <w:t xml:space="preserve"> </w:t>
          </w:r>
          <w:r>
            <w:rPr>
              <w:color w:val="000000"/>
            </w:rPr>
            <w:t>A</w:t>
          </w:r>
          <w:r w:rsidRPr="00DB0E42">
            <w:rPr>
              <w:color w:val="000000"/>
            </w:rPr>
            <w:t xml:space="preserve">pproximately 50 percent </w:t>
          </w:r>
          <w:r>
            <w:rPr>
              <w:color w:val="000000"/>
            </w:rPr>
            <w:t>of the fishery is already held by private businesses, while another 20 percent has been designated to be sold.</w:t>
          </w:r>
          <w:r w:rsidRPr="00DB0E42">
            <w:rPr>
              <w:color w:val="000000"/>
            </w:rPr>
            <w:t xml:space="preserve"> </w:t>
          </w:r>
          <w:r>
            <w:rPr>
              <w:color w:val="000000"/>
            </w:rPr>
            <w:t>S</w:t>
          </w:r>
          <w:r w:rsidRPr="00DB0E42">
            <w:rPr>
              <w:color w:val="000000"/>
            </w:rPr>
            <w:t>hares of this public resource have also been given away for free, b</w:t>
          </w:r>
          <w:r>
            <w:rPr>
              <w:color w:val="000000"/>
            </w:rPr>
            <w:t>ased on a commercial operator'</w:t>
          </w:r>
          <w:r w:rsidRPr="00DB0E42">
            <w:rPr>
              <w:color w:val="000000"/>
            </w:rPr>
            <w:t>s past catch history</w:t>
          </w:r>
          <w:r>
            <w:rPr>
              <w:color w:val="000000"/>
            </w:rPr>
            <w:t>.</w:t>
          </w:r>
          <w:r w:rsidRPr="00DB0E42">
            <w:rPr>
              <w:color w:val="000000"/>
            </w:rPr>
            <w:t xml:space="preserve"> </w:t>
          </w:r>
          <w:r>
            <w:rPr>
              <w:color w:val="000000"/>
            </w:rPr>
            <w:t>B</w:t>
          </w:r>
          <w:r w:rsidRPr="00DB0E42">
            <w:rPr>
              <w:color w:val="000000"/>
            </w:rPr>
            <w:t xml:space="preserve">ecause of extraordinarily remiss requirements in its conflict of interest guidelines, the federal fisheries </w:t>
          </w:r>
          <w:r>
            <w:rPr>
              <w:color w:val="000000"/>
            </w:rPr>
            <w:t>management system allows commercial operators who already own red snapper shares or who may be gifted shares to serve on the Gulf of Mexico Fishery Management Council and to cast votes on issues that will result in direct financial benefit for them.</w:t>
          </w:r>
        </w:p>
        <w:p w:rsidR="00727B7C" w:rsidRPr="00DB0E42" w:rsidRDefault="00727B7C" w:rsidP="00727B7C">
          <w:pPr>
            <w:pStyle w:val="NormalWeb"/>
            <w:spacing w:before="0" w:beforeAutospacing="0" w:after="0" w:afterAutospacing="0"/>
            <w:jc w:val="both"/>
            <w:divId w:val="1472484"/>
            <w:rPr>
              <w:color w:val="000000"/>
            </w:rPr>
          </w:pPr>
        </w:p>
        <w:p w:rsidR="00727B7C" w:rsidRPr="00DB0E42" w:rsidRDefault="00727B7C" w:rsidP="00727B7C">
          <w:pPr>
            <w:pStyle w:val="NormalWeb"/>
            <w:spacing w:before="0" w:beforeAutospacing="0" w:after="0" w:afterAutospacing="0"/>
            <w:jc w:val="both"/>
            <w:divId w:val="1472484"/>
            <w:rPr>
              <w:color w:val="000000"/>
            </w:rPr>
          </w:pPr>
          <w:r w:rsidRPr="00DB0E42">
            <w:rPr>
              <w:color w:val="000000"/>
            </w:rPr>
            <w:t xml:space="preserve">By creating a prohibitive environment for anglers and ethical issues among user groups and stakeholders, the U.S. government has proved itself incapable of properly managing red snapper fishing in the Gulf of Mexico, and all five states along the Gulf Coast have increasingly needed to implement regulations and seasons that are not consistent with the federal management plan. </w:t>
          </w:r>
        </w:p>
        <w:p w:rsidR="00727B7C" w:rsidRDefault="00727B7C" w:rsidP="00727B7C">
          <w:pPr>
            <w:pStyle w:val="NormalWeb"/>
            <w:spacing w:before="0" w:beforeAutospacing="0" w:after="0" w:afterAutospacing="0"/>
            <w:jc w:val="both"/>
            <w:divId w:val="1472484"/>
            <w:rPr>
              <w:color w:val="000000"/>
            </w:rPr>
          </w:pPr>
        </w:p>
        <w:p w:rsidR="00727B7C" w:rsidRPr="00DB0E42" w:rsidRDefault="00727B7C" w:rsidP="00727B7C">
          <w:pPr>
            <w:pStyle w:val="NormalWeb"/>
            <w:spacing w:before="0" w:beforeAutospacing="0" w:after="0" w:afterAutospacing="0"/>
            <w:jc w:val="both"/>
            <w:divId w:val="1472484"/>
            <w:rPr>
              <w:color w:val="000000"/>
            </w:rPr>
          </w:pPr>
          <w:r w:rsidRPr="00DB0E42">
            <w:rPr>
              <w:color w:val="000000"/>
            </w:rPr>
            <w:t>Numerous studies, including some funded by NOAA Fisheries, indicate that the greatest economic engine in the Gulf reef fishery is the recreational angling sector, and federal control should be relinquished to the Gulf states, which depend most on this vital public resource.</w:t>
          </w:r>
        </w:p>
        <w:p w:rsidR="00727B7C" w:rsidRPr="000855A3" w:rsidRDefault="00727B7C" w:rsidP="00727B7C">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727B7C" w:rsidRDefault="00727B7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44D5625C14C46559B854C8D0D2A2B98"/>
          </w:placeholder>
        </w:sdtPr>
        <w:sdtContent>
          <w:r>
            <w:rPr>
              <w:rFonts w:eastAsia="Times New Roman" w:cs="Times New Roman"/>
              <w:b/>
              <w:szCs w:val="24"/>
              <w:u w:val="single"/>
            </w:rPr>
            <w:t>RESOLVED</w:t>
          </w:r>
        </w:sdtContent>
      </w:sdt>
    </w:p>
    <w:p w:rsidR="00727B7C" w:rsidRDefault="00727B7C" w:rsidP="00774EC7">
      <w:pPr>
        <w:spacing w:after="0" w:line="240" w:lineRule="auto"/>
        <w:jc w:val="both"/>
        <w:rPr>
          <w:rFonts w:cs="Times New Roman"/>
          <w:szCs w:val="24"/>
        </w:rPr>
      </w:pPr>
    </w:p>
    <w:p w:rsidR="00727B7C" w:rsidRDefault="00727B7C" w:rsidP="00774EC7">
      <w:pPr>
        <w:spacing w:after="0" w:line="240" w:lineRule="auto"/>
        <w:jc w:val="both"/>
        <w:rPr>
          <w:rFonts w:cs="Times New Roman"/>
          <w:szCs w:val="24"/>
        </w:rPr>
      </w:pPr>
      <w:r>
        <w:rPr>
          <w:rFonts w:cs="Times New Roman"/>
          <w:szCs w:val="24"/>
        </w:rPr>
        <w:t>That the 85th Legislature of the State of Texas hereby encourage Congress to pass legislation or adopt policies allowing Texas to manage the Gulf of Mexico red snapper fishery out to 200 nautical miles.</w:t>
      </w:r>
    </w:p>
    <w:p w:rsidR="00727B7C" w:rsidRDefault="00727B7C" w:rsidP="00774EC7">
      <w:pPr>
        <w:spacing w:after="0" w:line="240" w:lineRule="auto"/>
        <w:jc w:val="both"/>
        <w:rPr>
          <w:rFonts w:cs="Times New Roman"/>
          <w:szCs w:val="24"/>
        </w:rPr>
      </w:pPr>
    </w:p>
    <w:p w:rsidR="00727B7C" w:rsidRPr="006529C4" w:rsidRDefault="00727B7C" w:rsidP="00774EC7">
      <w:pPr>
        <w:spacing w:after="0" w:line="240" w:lineRule="auto"/>
        <w:jc w:val="both"/>
        <w:rPr>
          <w:rFonts w:cs="Times New Roman"/>
          <w:szCs w:val="24"/>
        </w:rPr>
      </w:pPr>
      <w:r>
        <w:rPr>
          <w:rFonts w:cs="Times New Roman"/>
          <w:szCs w:val="24"/>
        </w:rPr>
        <w:t>That the Texas secretary of state forward official copies of this resolution to the president of the United States, to the president of the Senate and to the speaker of the House of Representatives of the United States Congress, and to all the members of the Texas delegation to Congress with the request that this resolution be entered into the Congressional Record as a memorial to the Congress of the United States of America.</w:t>
      </w:r>
    </w:p>
    <w:sectPr w:rsidR="00727B7C"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D62" w:rsidRDefault="00937D62" w:rsidP="000F1DF9">
      <w:pPr>
        <w:spacing w:after="0" w:line="240" w:lineRule="auto"/>
      </w:pPr>
      <w:r>
        <w:separator/>
      </w:r>
    </w:p>
  </w:endnote>
  <w:endnote w:type="continuationSeparator" w:id="0">
    <w:p w:rsidR="00937D62" w:rsidRDefault="00937D6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37D6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27B7C">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27B7C">
                <w:rPr>
                  <w:sz w:val="20"/>
                  <w:szCs w:val="20"/>
                </w:rPr>
                <w:t>S.C.R. 36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27B7C">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37D6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27B7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27B7C">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D62" w:rsidRDefault="00937D62" w:rsidP="000F1DF9">
      <w:pPr>
        <w:spacing w:after="0" w:line="240" w:lineRule="auto"/>
      </w:pPr>
      <w:r>
        <w:separator/>
      </w:r>
    </w:p>
  </w:footnote>
  <w:footnote w:type="continuationSeparator" w:id="0">
    <w:p w:rsidR="00937D62" w:rsidRDefault="00937D6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27B7C"/>
    <w:rsid w:val="00774EC7"/>
    <w:rsid w:val="00833061"/>
    <w:rsid w:val="008A6859"/>
    <w:rsid w:val="0093341F"/>
    <w:rsid w:val="00937D62"/>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27B7C"/>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27B7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F3B68" w:rsidP="00BF3B6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96829FBE8584A15816E88CC59C82E2E"/>
        <w:category>
          <w:name w:val="General"/>
          <w:gallery w:val="placeholder"/>
        </w:category>
        <w:types>
          <w:type w:val="bbPlcHdr"/>
        </w:types>
        <w:behaviors>
          <w:behavior w:val="content"/>
        </w:behaviors>
        <w:guid w:val="{F5AEDB60-5B4A-4CDA-9E81-CE07FE577094}"/>
      </w:docPartPr>
      <w:docPartBody>
        <w:p w:rsidR="00000000" w:rsidRDefault="00A74592"/>
      </w:docPartBody>
    </w:docPart>
    <w:docPart>
      <w:docPartPr>
        <w:name w:val="8984022301F2485CAF67F3C0591A7047"/>
        <w:category>
          <w:name w:val="General"/>
          <w:gallery w:val="placeholder"/>
        </w:category>
        <w:types>
          <w:type w:val="bbPlcHdr"/>
        </w:types>
        <w:behaviors>
          <w:behavior w:val="content"/>
        </w:behaviors>
        <w:guid w:val="{BD99AFFB-C44D-4287-AC50-8B60AB85CEFA}"/>
      </w:docPartPr>
      <w:docPartBody>
        <w:p w:rsidR="00000000" w:rsidRDefault="00A74592"/>
      </w:docPartBody>
    </w:docPart>
    <w:docPart>
      <w:docPartPr>
        <w:name w:val="6A2EA32012D34600BDF51E7392C0612C"/>
        <w:category>
          <w:name w:val="General"/>
          <w:gallery w:val="placeholder"/>
        </w:category>
        <w:types>
          <w:type w:val="bbPlcHdr"/>
        </w:types>
        <w:behaviors>
          <w:behavior w:val="content"/>
        </w:behaviors>
        <w:guid w:val="{B24EDD64-0851-4D23-A4D4-1F9AA0170236}"/>
      </w:docPartPr>
      <w:docPartBody>
        <w:p w:rsidR="00000000" w:rsidRDefault="00A74592"/>
      </w:docPartBody>
    </w:docPart>
    <w:docPart>
      <w:docPartPr>
        <w:name w:val="2CAA50D5C1204750821C18AA7B3559D8"/>
        <w:category>
          <w:name w:val="General"/>
          <w:gallery w:val="placeholder"/>
        </w:category>
        <w:types>
          <w:type w:val="bbPlcHdr"/>
        </w:types>
        <w:behaviors>
          <w:behavior w:val="content"/>
        </w:behaviors>
        <w:guid w:val="{5FD084FF-6C34-438E-A907-91498A07AA77}"/>
      </w:docPartPr>
      <w:docPartBody>
        <w:p w:rsidR="00000000" w:rsidRDefault="00A74592"/>
      </w:docPartBody>
    </w:docPart>
    <w:docPart>
      <w:docPartPr>
        <w:name w:val="584A885E98B848D1A58D72BA6F860C65"/>
        <w:category>
          <w:name w:val="General"/>
          <w:gallery w:val="placeholder"/>
        </w:category>
        <w:types>
          <w:type w:val="bbPlcHdr"/>
        </w:types>
        <w:behaviors>
          <w:behavior w:val="content"/>
        </w:behaviors>
        <w:guid w:val="{0CD00431-EA03-444A-B281-E0E5BF4464E9}"/>
      </w:docPartPr>
      <w:docPartBody>
        <w:p w:rsidR="00000000" w:rsidRDefault="00A74592"/>
      </w:docPartBody>
    </w:docPart>
    <w:docPart>
      <w:docPartPr>
        <w:name w:val="EF639426B0E44B208FAC35CBFDC7D528"/>
        <w:category>
          <w:name w:val="General"/>
          <w:gallery w:val="placeholder"/>
        </w:category>
        <w:types>
          <w:type w:val="bbPlcHdr"/>
        </w:types>
        <w:behaviors>
          <w:behavior w:val="content"/>
        </w:behaviors>
        <w:guid w:val="{19F8C962-EB8E-4C50-BBA7-51BD6AE0FBD7}"/>
      </w:docPartPr>
      <w:docPartBody>
        <w:p w:rsidR="00000000" w:rsidRDefault="00A74592"/>
      </w:docPartBody>
    </w:docPart>
    <w:docPart>
      <w:docPartPr>
        <w:name w:val="BE07C1416D1C4B869D7CEFE40AA807E7"/>
        <w:category>
          <w:name w:val="General"/>
          <w:gallery w:val="placeholder"/>
        </w:category>
        <w:types>
          <w:type w:val="bbPlcHdr"/>
        </w:types>
        <w:behaviors>
          <w:behavior w:val="content"/>
        </w:behaviors>
        <w:guid w:val="{7FF71612-437F-4A6B-A7A2-0048EF458ECF}"/>
      </w:docPartPr>
      <w:docPartBody>
        <w:p w:rsidR="00000000" w:rsidRDefault="00A74592"/>
      </w:docPartBody>
    </w:docPart>
    <w:docPart>
      <w:docPartPr>
        <w:name w:val="598439FC77BC4C1FB46F5C08A6CD1BC6"/>
        <w:category>
          <w:name w:val="General"/>
          <w:gallery w:val="placeholder"/>
        </w:category>
        <w:types>
          <w:type w:val="bbPlcHdr"/>
        </w:types>
        <w:behaviors>
          <w:behavior w:val="content"/>
        </w:behaviors>
        <w:guid w:val="{5AF6F168-AF3E-4DFC-B8F3-2652F37F0DB0}"/>
      </w:docPartPr>
      <w:docPartBody>
        <w:p w:rsidR="00000000" w:rsidRDefault="00A74592"/>
      </w:docPartBody>
    </w:docPart>
    <w:docPart>
      <w:docPartPr>
        <w:name w:val="2DF446DA6810466EA976DD62143171AC"/>
        <w:category>
          <w:name w:val="General"/>
          <w:gallery w:val="placeholder"/>
        </w:category>
        <w:types>
          <w:type w:val="bbPlcHdr"/>
        </w:types>
        <w:behaviors>
          <w:behavior w:val="content"/>
        </w:behaviors>
        <w:guid w:val="{964D82A4-F0A2-47C4-84E9-606599D5ADC9}"/>
      </w:docPartPr>
      <w:docPartBody>
        <w:p w:rsidR="00000000" w:rsidRDefault="00BF3B68" w:rsidP="00BF3B68">
          <w:pPr>
            <w:pStyle w:val="2DF446DA6810466EA976DD62143171AC"/>
          </w:pPr>
          <w:r w:rsidRPr="00A30DD1">
            <w:rPr>
              <w:rStyle w:val="PlaceholderText"/>
            </w:rPr>
            <w:t>Click here to enter a date.</w:t>
          </w:r>
        </w:p>
      </w:docPartBody>
    </w:docPart>
    <w:docPart>
      <w:docPartPr>
        <w:name w:val="2BB5907996AF4FE4990A610D6C8679C6"/>
        <w:category>
          <w:name w:val="General"/>
          <w:gallery w:val="placeholder"/>
        </w:category>
        <w:types>
          <w:type w:val="bbPlcHdr"/>
        </w:types>
        <w:behaviors>
          <w:behavior w:val="content"/>
        </w:behaviors>
        <w:guid w:val="{AF29A330-1AF3-45B4-9451-ADF3642F830F}"/>
      </w:docPartPr>
      <w:docPartBody>
        <w:p w:rsidR="00000000" w:rsidRDefault="00A74592"/>
      </w:docPartBody>
    </w:docPart>
    <w:docPart>
      <w:docPartPr>
        <w:name w:val="DF7ED7A625524DD5B055D46DBA1B71D3"/>
        <w:category>
          <w:name w:val="General"/>
          <w:gallery w:val="placeholder"/>
        </w:category>
        <w:types>
          <w:type w:val="bbPlcHdr"/>
        </w:types>
        <w:behaviors>
          <w:behavior w:val="content"/>
        </w:behaviors>
        <w:guid w:val="{3998D35E-4F81-4C9F-9653-B61ABCC074E3}"/>
      </w:docPartPr>
      <w:docPartBody>
        <w:p w:rsidR="00000000" w:rsidRDefault="00A74592"/>
      </w:docPartBody>
    </w:docPart>
    <w:docPart>
      <w:docPartPr>
        <w:name w:val="73E4868D64194A6B97EF18D58EC55DE0"/>
        <w:category>
          <w:name w:val="General"/>
          <w:gallery w:val="placeholder"/>
        </w:category>
        <w:types>
          <w:type w:val="bbPlcHdr"/>
        </w:types>
        <w:behaviors>
          <w:behavior w:val="content"/>
        </w:behaviors>
        <w:guid w:val="{B25FA558-CB55-4303-B988-3A035131A2AD}"/>
      </w:docPartPr>
      <w:docPartBody>
        <w:p w:rsidR="00000000" w:rsidRDefault="00BF3B68" w:rsidP="00BF3B68">
          <w:pPr>
            <w:pStyle w:val="73E4868D64194A6B97EF18D58EC55DE0"/>
          </w:pPr>
          <w:r>
            <w:rPr>
              <w:rFonts w:eastAsia="Times New Roman" w:cs="Times New Roman"/>
              <w:bCs/>
              <w:szCs w:val="24"/>
            </w:rPr>
            <w:t xml:space="preserve"> </w:t>
          </w:r>
        </w:p>
      </w:docPartBody>
    </w:docPart>
    <w:docPart>
      <w:docPartPr>
        <w:name w:val="F44D5625C14C46559B854C8D0D2A2B98"/>
        <w:category>
          <w:name w:val="General"/>
          <w:gallery w:val="placeholder"/>
        </w:category>
        <w:types>
          <w:type w:val="bbPlcHdr"/>
        </w:types>
        <w:behaviors>
          <w:behavior w:val="content"/>
        </w:behaviors>
        <w:guid w:val="{F53A3966-A919-477D-B1B1-3E24357DB38A}"/>
      </w:docPartPr>
      <w:docPartBody>
        <w:p w:rsidR="00000000" w:rsidRDefault="00A745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74592"/>
    <w:rsid w:val="00B252A4"/>
    <w:rsid w:val="00B5530B"/>
    <w:rsid w:val="00BF3B68"/>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B6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F3B68"/>
    <w:rPr>
      <w:rFonts w:ascii="Times New Roman" w:hAnsi="Times New Roman"/>
      <w:sz w:val="24"/>
    </w:rPr>
  </w:style>
  <w:style w:type="paragraph" w:customStyle="1" w:styleId="487D89B4F8B34DB4967D41FE18F7F88D7">
    <w:name w:val="487D89B4F8B34DB4967D41FE18F7F88D7"/>
    <w:rsid w:val="00BF3B68"/>
    <w:rPr>
      <w:rFonts w:ascii="Times New Roman" w:hAnsi="Times New Roman"/>
      <w:sz w:val="24"/>
    </w:rPr>
  </w:style>
  <w:style w:type="paragraph" w:customStyle="1" w:styleId="AE2570ED5D764CD7AF9686706F550F4620">
    <w:name w:val="AE2570ED5D764CD7AF9686706F550F4620"/>
    <w:rsid w:val="00BF3B68"/>
    <w:pPr>
      <w:tabs>
        <w:tab w:val="center" w:pos="4680"/>
        <w:tab w:val="right" w:pos="9360"/>
      </w:tabs>
      <w:spacing w:after="0" w:line="240" w:lineRule="auto"/>
    </w:pPr>
    <w:rPr>
      <w:rFonts w:ascii="Times New Roman" w:hAnsi="Times New Roman"/>
      <w:sz w:val="24"/>
    </w:rPr>
  </w:style>
  <w:style w:type="paragraph" w:customStyle="1" w:styleId="2DF446DA6810466EA976DD62143171AC">
    <w:name w:val="2DF446DA6810466EA976DD62143171AC"/>
    <w:rsid w:val="00BF3B68"/>
  </w:style>
  <w:style w:type="paragraph" w:customStyle="1" w:styleId="73E4868D64194A6B97EF18D58EC55DE0">
    <w:name w:val="73E4868D64194A6B97EF18D58EC55DE0"/>
    <w:rsid w:val="00BF3B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B6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F3B68"/>
    <w:rPr>
      <w:rFonts w:ascii="Times New Roman" w:hAnsi="Times New Roman"/>
      <w:sz w:val="24"/>
    </w:rPr>
  </w:style>
  <w:style w:type="paragraph" w:customStyle="1" w:styleId="487D89B4F8B34DB4967D41FE18F7F88D7">
    <w:name w:val="487D89B4F8B34DB4967D41FE18F7F88D7"/>
    <w:rsid w:val="00BF3B68"/>
    <w:rPr>
      <w:rFonts w:ascii="Times New Roman" w:hAnsi="Times New Roman"/>
      <w:sz w:val="24"/>
    </w:rPr>
  </w:style>
  <w:style w:type="paragraph" w:customStyle="1" w:styleId="AE2570ED5D764CD7AF9686706F550F4620">
    <w:name w:val="AE2570ED5D764CD7AF9686706F550F4620"/>
    <w:rsid w:val="00BF3B68"/>
    <w:pPr>
      <w:tabs>
        <w:tab w:val="center" w:pos="4680"/>
        <w:tab w:val="right" w:pos="9360"/>
      </w:tabs>
      <w:spacing w:after="0" w:line="240" w:lineRule="auto"/>
    </w:pPr>
    <w:rPr>
      <w:rFonts w:ascii="Times New Roman" w:hAnsi="Times New Roman"/>
      <w:sz w:val="24"/>
    </w:rPr>
  </w:style>
  <w:style w:type="paragraph" w:customStyle="1" w:styleId="2DF446DA6810466EA976DD62143171AC">
    <w:name w:val="2DF446DA6810466EA976DD62143171AC"/>
    <w:rsid w:val="00BF3B68"/>
  </w:style>
  <w:style w:type="paragraph" w:customStyle="1" w:styleId="73E4868D64194A6B97EF18D58EC55DE0">
    <w:name w:val="73E4868D64194A6B97EF18D58EC55DE0"/>
    <w:rsid w:val="00BF3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35B8861-E15F-42DC-8DAE-1D7946CE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482</Words>
  <Characters>2750</Characters>
  <Application>Microsoft Office Word</Application>
  <DocSecurity>0</DocSecurity>
  <Lines>22</Lines>
  <Paragraphs>6</Paragraphs>
  <ScaleCrop>false</ScaleCrop>
  <Company>Texas Legislative Council</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2017-04-27T23:12:00Z</cp:lastPrinted>
  <dcterms:created xsi:type="dcterms:W3CDTF">2015-05-29T14:24:00Z</dcterms:created>
  <dcterms:modified xsi:type="dcterms:W3CDTF">2017-04-27T23:12:00Z</dcterms:modified>
</cp:coreProperties>
</file>

<file path=docProps/custom.xml><?xml version="1.0" encoding="utf-8"?>
<op:Properties xmlns:vt="http://schemas.openxmlformats.org/officeDocument/2006/docPropsVTypes" xmlns:op="http://schemas.openxmlformats.org/officeDocument/2006/custom-properties"/>
</file>