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02577" w:rsidTr="00F02577">
        <w:trPr>
          <w:cantSplit/>
          <w:tblHeader/>
        </w:trPr>
        <w:tc>
          <w:tcPr>
            <w:tcW w:w="18713" w:type="dxa"/>
            <w:gridSpan w:val="3"/>
          </w:tcPr>
          <w:p w:rsidR="00CB7C08" w:rsidRDefault="001D6E4B">
            <w:pPr>
              <w:ind w:left="650"/>
              <w:jc w:val="center"/>
            </w:pPr>
            <w:bookmarkStart w:id="0" w:name="_GoBack"/>
            <w:bookmarkEnd w:id="0"/>
            <w:r>
              <w:rPr>
                <w:b/>
              </w:rPr>
              <w:t>House Bill  457</w:t>
            </w:r>
          </w:p>
          <w:p w:rsidR="00CB7C08" w:rsidRDefault="001D6E4B">
            <w:pPr>
              <w:ind w:left="650"/>
              <w:jc w:val="center"/>
            </w:pPr>
            <w:r>
              <w:t>Senate Amendments</w:t>
            </w:r>
          </w:p>
          <w:p w:rsidR="00CB7C08" w:rsidRDefault="001D6E4B">
            <w:pPr>
              <w:ind w:left="650"/>
              <w:jc w:val="center"/>
            </w:pPr>
            <w:r>
              <w:t>Section-by-Section Analysis</w:t>
            </w:r>
          </w:p>
          <w:p w:rsidR="00CB7C08" w:rsidRDefault="00CB7C08">
            <w:pPr>
              <w:jc w:val="center"/>
            </w:pPr>
          </w:p>
        </w:tc>
      </w:tr>
      <w:tr w:rsidR="00CB7C08">
        <w:trPr>
          <w:cantSplit/>
          <w:tblHeader/>
        </w:trPr>
        <w:tc>
          <w:tcPr>
            <w:tcW w:w="1667" w:type="pct"/>
            <w:tcMar>
              <w:bottom w:w="188" w:type="dxa"/>
              <w:right w:w="0" w:type="dxa"/>
            </w:tcMar>
          </w:tcPr>
          <w:p w:rsidR="00CB7C08" w:rsidRDefault="001D6E4B">
            <w:pPr>
              <w:jc w:val="center"/>
            </w:pPr>
            <w:r>
              <w:t>HOUSE VERSION</w:t>
            </w:r>
          </w:p>
        </w:tc>
        <w:tc>
          <w:tcPr>
            <w:tcW w:w="1667" w:type="pct"/>
            <w:tcMar>
              <w:bottom w:w="188" w:type="dxa"/>
              <w:right w:w="0" w:type="dxa"/>
            </w:tcMar>
          </w:tcPr>
          <w:p w:rsidR="00CB7C08" w:rsidRDefault="001D6E4B">
            <w:pPr>
              <w:jc w:val="center"/>
            </w:pPr>
            <w:r>
              <w:t>SENATE VERSION (CS)</w:t>
            </w:r>
          </w:p>
        </w:tc>
        <w:tc>
          <w:tcPr>
            <w:tcW w:w="1667" w:type="pct"/>
            <w:tcMar>
              <w:bottom w:w="188" w:type="dxa"/>
              <w:right w:w="0" w:type="dxa"/>
            </w:tcMar>
          </w:tcPr>
          <w:p w:rsidR="00CB7C08" w:rsidRDefault="001D6E4B">
            <w:pPr>
              <w:jc w:val="center"/>
            </w:pPr>
            <w:r>
              <w:t>CONFERENCE</w:t>
            </w:r>
          </w:p>
        </w:tc>
      </w:tr>
      <w:tr w:rsidR="00CB7C08">
        <w:tc>
          <w:tcPr>
            <w:tcW w:w="6473" w:type="dxa"/>
          </w:tcPr>
          <w:p w:rsidR="00CB7C08" w:rsidRDefault="001D6E4B">
            <w:pPr>
              <w:jc w:val="both"/>
            </w:pPr>
            <w:r>
              <w:t>SECTION 1.  Section 25.025(a), Tax Code, is amended to read as follows:</w:t>
            </w:r>
          </w:p>
          <w:p w:rsidR="00CB7C08" w:rsidRDefault="001D6E4B">
            <w:pPr>
              <w:jc w:val="both"/>
            </w:pPr>
            <w:r>
              <w:t>(a)  This section applies only to:</w:t>
            </w:r>
          </w:p>
          <w:p w:rsidR="00CB7C08" w:rsidRDefault="001D6E4B">
            <w:pPr>
              <w:jc w:val="both"/>
            </w:pPr>
            <w:r>
              <w:t>(1)  a current or former peace officer as defined by Article 2.12, Code of Criminal Procedure</w:t>
            </w:r>
            <w:r>
              <w:rPr>
                <w:u w:val="single"/>
              </w:rPr>
              <w:t>, the spouse or surviving spouse of the peace officer, and the adult child of the peace officer</w:t>
            </w:r>
            <w:r>
              <w:t>;</w:t>
            </w:r>
          </w:p>
          <w:p w:rsidR="00F02577" w:rsidRDefault="00F02577">
            <w:pPr>
              <w:jc w:val="both"/>
            </w:pPr>
          </w:p>
          <w:p w:rsidR="00CB7C08" w:rsidRDefault="001D6E4B">
            <w:pPr>
              <w:jc w:val="both"/>
            </w:pPr>
            <w:r>
              <w:t>(2)  a county jailer as defined by Section 1701.001, Occupations Code;</w:t>
            </w:r>
          </w:p>
          <w:p w:rsidR="00CB7C08" w:rsidRDefault="001D6E4B">
            <w:pPr>
              <w:jc w:val="both"/>
            </w:pPr>
            <w:r>
              <w:t>(3)  an employee of the Texas Department of Criminal Justice;</w:t>
            </w:r>
          </w:p>
          <w:p w:rsidR="00F02577" w:rsidRDefault="00F02577">
            <w:pPr>
              <w:jc w:val="both"/>
            </w:pPr>
          </w:p>
          <w:p w:rsidR="00CB7C08" w:rsidRDefault="001D6E4B">
            <w:pPr>
              <w:jc w:val="both"/>
            </w:pPr>
            <w:r>
              <w:t>(4)  a commissioned security officer as defined by Section 1702.002, Occupations Code;</w:t>
            </w:r>
          </w:p>
          <w:p w:rsidR="00CB7C08" w:rsidRDefault="001D6E4B">
            <w:pPr>
              <w:jc w:val="both"/>
            </w:pPr>
            <w:r>
              <w:t>(5)  a victim of family violence as defined by Section 71.004, Family Code, if as a result of the act of family violence against the victim, the actor is convicted of a felony or a Class A misdemeanor;</w:t>
            </w:r>
          </w:p>
          <w:p w:rsidR="00CB7C08" w:rsidRDefault="001D6E4B">
            <w:pPr>
              <w:jc w:val="both"/>
            </w:pPr>
            <w:r>
              <w:t>(6)  a federal judge, a state judge, or the spouse of a federal judge or state judge;</w:t>
            </w:r>
          </w:p>
          <w:p w:rsidR="00CB7C08" w:rsidRDefault="001D6E4B">
            <w:pPr>
              <w:jc w:val="both"/>
            </w:pPr>
            <w:r>
              <w:t>(7)  a current or former employee of a district attorney, criminal district attorney, or county or municipal attorney whose jurisdiction includes any criminal law or child protective services matters;</w:t>
            </w:r>
          </w:p>
          <w:p w:rsidR="00CB7C08" w:rsidRDefault="001D6E4B">
            <w:pPr>
              <w:jc w:val="both"/>
            </w:pPr>
            <w:r>
              <w:t>(8)  an officer or employee of a community supervision and corrections department established under Chapter 76, Government Code, who performs a duty described by Section 76.004(b) of that code;</w:t>
            </w:r>
          </w:p>
          <w:p w:rsidR="00CB7C08" w:rsidRDefault="001D6E4B">
            <w:pPr>
              <w:jc w:val="both"/>
            </w:pPr>
            <w:r>
              <w:t>(9)  a criminal investigator of the United States as described by Article 2.122(a), Code of Criminal Procedure;</w:t>
            </w:r>
          </w:p>
          <w:p w:rsidR="00CB7C08" w:rsidRDefault="001D6E4B">
            <w:pPr>
              <w:jc w:val="both"/>
            </w:pPr>
            <w:r>
              <w:t>(10)  a police officer or inspector of the United States Federal Protective Service;</w:t>
            </w:r>
          </w:p>
          <w:p w:rsidR="00CB7C08" w:rsidRDefault="001D6E4B">
            <w:pPr>
              <w:jc w:val="both"/>
            </w:pPr>
            <w:r>
              <w:lastRenderedPageBreak/>
              <w:t>(11)  a current or former United States attorney or assistant United States attorney and the spouse and child of the attorney;</w:t>
            </w:r>
          </w:p>
          <w:p w:rsidR="00CB7C08" w:rsidRDefault="001D6E4B">
            <w:pPr>
              <w:jc w:val="both"/>
            </w:pPr>
            <w:r>
              <w:t>(12)  a current or former employee of the office of the attorney general who is or was assigned to a division of that office the duties of which involve law enforcement;</w:t>
            </w:r>
          </w:p>
          <w:p w:rsidR="00CB7C08" w:rsidRDefault="001D6E4B">
            <w:pPr>
              <w:jc w:val="both"/>
            </w:pPr>
            <w:r>
              <w:t>(13)  a medical examiner or person who performs forensic analysis or testing who is employed by this state or one or more political subdivisions of this state;</w:t>
            </w:r>
          </w:p>
          <w:p w:rsidR="00CB7C08" w:rsidRDefault="001D6E4B">
            <w:pPr>
              <w:jc w:val="both"/>
            </w:pPr>
            <w:r>
              <w:t>(14)  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CB7C08" w:rsidRDefault="001D6E4B">
            <w:pPr>
              <w:jc w:val="both"/>
            </w:pPr>
            <w:r>
              <w:t>(15)  a current or former employee of the Texas Juvenile Justice Department or of the predecessors in function of the department;</w:t>
            </w:r>
          </w:p>
          <w:p w:rsidR="00CB7C08" w:rsidRDefault="001D6E4B">
            <w:pPr>
              <w:jc w:val="both"/>
            </w:pPr>
            <w:r>
              <w:t>(16)  a current or former juvenile probation or supervision officer certified by the Texas Juvenile Justice Department, or the predecessors in function of the department, under Title 12, Human Resources Code; and</w:t>
            </w:r>
          </w:p>
          <w:p w:rsidR="00CB7C08" w:rsidRDefault="001D6E4B">
            <w:pPr>
              <w:jc w:val="both"/>
            </w:pPr>
            <w:r>
              <w:t>(17)  a current or former employee of a juvenile justice program or facility, as those terms are defined by Section 261.405, Family Code.</w:t>
            </w:r>
          </w:p>
          <w:p w:rsidR="00CB7C08" w:rsidRDefault="00CB7C08">
            <w:pPr>
              <w:jc w:val="both"/>
            </w:pPr>
          </w:p>
        </w:tc>
        <w:tc>
          <w:tcPr>
            <w:tcW w:w="6480" w:type="dxa"/>
          </w:tcPr>
          <w:p w:rsidR="00CB7C08" w:rsidRDefault="001D6E4B">
            <w:pPr>
              <w:jc w:val="both"/>
            </w:pPr>
            <w:r>
              <w:lastRenderedPageBreak/>
              <w:t>SECTION 1.  Section 25.025(a), Tax Code, is amended to read as follows:</w:t>
            </w:r>
          </w:p>
          <w:p w:rsidR="00CB7C08" w:rsidRDefault="001D6E4B">
            <w:pPr>
              <w:jc w:val="both"/>
            </w:pPr>
            <w:r>
              <w:t>(a)  This section applies only to:</w:t>
            </w:r>
          </w:p>
          <w:p w:rsidR="00CB7C08" w:rsidRDefault="001D6E4B">
            <w:pPr>
              <w:jc w:val="both"/>
            </w:pPr>
            <w:r>
              <w:t>(1)  a current or former peace officer as defined by Article 2.12, Code of Criminal Procedure</w:t>
            </w:r>
            <w:r>
              <w:rPr>
                <w:u w:val="single"/>
              </w:rPr>
              <w:t>, and the spouse or surviving spouse of the peace officer;</w:t>
            </w:r>
          </w:p>
          <w:p w:rsidR="00CB7C08" w:rsidRDefault="001D6E4B">
            <w:pPr>
              <w:jc w:val="both"/>
            </w:pPr>
            <w:r>
              <w:rPr>
                <w:u w:val="single"/>
              </w:rPr>
              <w:t xml:space="preserve">(2)  the adult child of a </w:t>
            </w:r>
            <w:r w:rsidRPr="00F02577">
              <w:rPr>
                <w:highlight w:val="lightGray"/>
                <w:u w:val="single"/>
              </w:rPr>
              <w:t>current</w:t>
            </w:r>
            <w:r>
              <w:rPr>
                <w:u w:val="single"/>
              </w:rPr>
              <w:t xml:space="preserve"> peace officer </w:t>
            </w:r>
            <w:r w:rsidRPr="00F02577">
              <w:rPr>
                <w:highlight w:val="lightGray"/>
                <w:u w:val="single"/>
              </w:rPr>
              <w:t>as defined by Article 2.12, Code of Criminal Procedure</w:t>
            </w:r>
            <w:r>
              <w:t>;</w:t>
            </w:r>
          </w:p>
          <w:p w:rsidR="00CB7C08" w:rsidRDefault="001D6E4B">
            <w:pPr>
              <w:jc w:val="both"/>
            </w:pPr>
            <w:r>
              <w:rPr>
                <w:u w:val="single"/>
              </w:rPr>
              <w:t>(3)</w:t>
            </w:r>
            <w:r>
              <w:t xml:space="preserve"> [</w:t>
            </w:r>
            <w:r>
              <w:rPr>
                <w:strike/>
              </w:rPr>
              <w:t>(2)</w:t>
            </w:r>
            <w:r>
              <w:t>]  a county jailer as defined by Section 1701.001, Occupations Code;</w:t>
            </w:r>
          </w:p>
          <w:p w:rsidR="00F02577" w:rsidRDefault="001D6E4B">
            <w:pPr>
              <w:jc w:val="both"/>
            </w:pPr>
            <w:r>
              <w:rPr>
                <w:u w:val="single"/>
              </w:rPr>
              <w:t>(4)</w:t>
            </w:r>
            <w:r>
              <w:t xml:space="preserve"> [</w:t>
            </w:r>
            <w:r>
              <w:rPr>
                <w:strike/>
              </w:rPr>
              <w:t>(3)</w:t>
            </w:r>
            <w:r>
              <w:t>]  an employee of the Texas Department of Criminal Justice;</w:t>
            </w:r>
          </w:p>
          <w:p w:rsidR="00CB7C08" w:rsidRDefault="001D6E4B">
            <w:pPr>
              <w:jc w:val="both"/>
            </w:pPr>
            <w:r>
              <w:rPr>
                <w:u w:val="single"/>
              </w:rPr>
              <w:t>(5)</w:t>
            </w:r>
            <w:r>
              <w:t xml:space="preserve"> [</w:t>
            </w:r>
            <w:r>
              <w:rPr>
                <w:strike/>
              </w:rPr>
              <w:t>(4)</w:t>
            </w:r>
            <w:r>
              <w:t>]  a commissioned security officer as defined by Section 1702.002, Occupations Code;</w:t>
            </w:r>
          </w:p>
          <w:p w:rsidR="00CB7C08" w:rsidRDefault="001D6E4B">
            <w:pPr>
              <w:jc w:val="both"/>
            </w:pPr>
            <w:r>
              <w:rPr>
                <w:u w:val="single"/>
              </w:rPr>
              <w:t>(6)</w:t>
            </w:r>
            <w:r>
              <w:t xml:space="preserve"> [</w:t>
            </w:r>
            <w:r>
              <w:rPr>
                <w:strike/>
              </w:rPr>
              <w:t>(5)</w:t>
            </w:r>
            <w:r>
              <w:t>]  a victim of family violence as defined by Section 71.004, Family Code, if as a result of the act of family violence against the victim, the actor is convicted of a felony or a Class A misdemeanor;</w:t>
            </w:r>
          </w:p>
          <w:p w:rsidR="00CB7C08" w:rsidRDefault="001D6E4B">
            <w:pPr>
              <w:jc w:val="both"/>
            </w:pPr>
            <w:r>
              <w:rPr>
                <w:u w:val="single"/>
              </w:rPr>
              <w:t>(7)</w:t>
            </w:r>
            <w:r>
              <w:t xml:space="preserve"> [</w:t>
            </w:r>
            <w:r>
              <w:rPr>
                <w:strike/>
              </w:rPr>
              <w:t>(6)</w:t>
            </w:r>
            <w:r>
              <w:t>]  a federal judge, a state judge, or the spouse of a federal judge or state judge;</w:t>
            </w:r>
          </w:p>
          <w:p w:rsidR="00CB7C08" w:rsidRDefault="001D6E4B">
            <w:pPr>
              <w:jc w:val="both"/>
            </w:pPr>
            <w:r>
              <w:rPr>
                <w:u w:val="single"/>
              </w:rPr>
              <w:t>(8)</w:t>
            </w:r>
            <w:r>
              <w:t xml:space="preserve"> [</w:t>
            </w:r>
            <w:r>
              <w:rPr>
                <w:strike/>
              </w:rPr>
              <w:t>(7)</w:t>
            </w:r>
            <w:r>
              <w:t>]  a current or former employee of a district attorney, criminal district attorney, or county or municipal attorney whose jurisdiction includes any criminal law or child protective services matters;</w:t>
            </w:r>
          </w:p>
          <w:p w:rsidR="00CB7C08" w:rsidRDefault="001D6E4B">
            <w:pPr>
              <w:jc w:val="both"/>
            </w:pPr>
            <w:r>
              <w:rPr>
                <w:u w:val="single"/>
              </w:rPr>
              <w:t>(9)</w:t>
            </w:r>
            <w:r>
              <w:t xml:space="preserve"> [</w:t>
            </w:r>
            <w:r>
              <w:rPr>
                <w:strike/>
              </w:rPr>
              <w:t>(8)</w:t>
            </w:r>
            <w:r>
              <w:t>]  an officer or employee of a community supervision and corrections department established under Chapter 76, Government Code, who performs a duty described by Section 76.004(b) of that code;</w:t>
            </w:r>
          </w:p>
          <w:p w:rsidR="00CB7C08" w:rsidRDefault="001D6E4B">
            <w:pPr>
              <w:jc w:val="both"/>
            </w:pPr>
            <w:r>
              <w:rPr>
                <w:u w:val="single"/>
              </w:rPr>
              <w:t>(10)</w:t>
            </w:r>
            <w:r>
              <w:t xml:space="preserve"> [</w:t>
            </w:r>
            <w:r>
              <w:rPr>
                <w:strike/>
              </w:rPr>
              <w:t>(9)</w:t>
            </w:r>
            <w:r>
              <w:t>]  a criminal investigator of the United States as described by Article 2.122(a), Code of Criminal Procedure;</w:t>
            </w:r>
          </w:p>
          <w:p w:rsidR="00CB7C08" w:rsidRDefault="001D6E4B">
            <w:pPr>
              <w:jc w:val="both"/>
            </w:pPr>
            <w:r>
              <w:rPr>
                <w:u w:val="single"/>
              </w:rPr>
              <w:t>(11)</w:t>
            </w:r>
            <w:r>
              <w:t xml:space="preserve"> [</w:t>
            </w:r>
            <w:r>
              <w:rPr>
                <w:strike/>
              </w:rPr>
              <w:t>(10)</w:t>
            </w:r>
            <w:r>
              <w:t>]  a police officer or inspector of the United States Federal Protective Service;</w:t>
            </w:r>
          </w:p>
          <w:p w:rsidR="00CB7C08" w:rsidRDefault="001D6E4B">
            <w:pPr>
              <w:jc w:val="both"/>
            </w:pPr>
            <w:r>
              <w:rPr>
                <w:u w:val="single"/>
              </w:rPr>
              <w:lastRenderedPageBreak/>
              <w:t>(12)</w:t>
            </w:r>
            <w:r>
              <w:t xml:space="preserve"> [</w:t>
            </w:r>
            <w:r>
              <w:rPr>
                <w:strike/>
              </w:rPr>
              <w:t>(11)</w:t>
            </w:r>
            <w:r>
              <w:t>]  a current or former United States attorney or assistant United States attorney and the spouse and child of the attorney;</w:t>
            </w:r>
          </w:p>
          <w:p w:rsidR="00CB7C08" w:rsidRDefault="001D6E4B">
            <w:pPr>
              <w:jc w:val="both"/>
            </w:pPr>
            <w:r>
              <w:rPr>
                <w:u w:val="single"/>
              </w:rPr>
              <w:t>(13)</w:t>
            </w:r>
            <w:r>
              <w:t xml:space="preserve"> [</w:t>
            </w:r>
            <w:r>
              <w:rPr>
                <w:strike/>
              </w:rPr>
              <w:t>(12)</w:t>
            </w:r>
            <w:r>
              <w:t>]  a current or former employee of the office of the attorney general who is or was assigned to a division of that office the duties of which involve law enforcement;</w:t>
            </w:r>
          </w:p>
          <w:p w:rsidR="00CB7C08" w:rsidRDefault="001D6E4B">
            <w:pPr>
              <w:jc w:val="both"/>
            </w:pPr>
            <w:r>
              <w:rPr>
                <w:u w:val="single"/>
              </w:rPr>
              <w:t>(14)</w:t>
            </w:r>
            <w:r>
              <w:t xml:space="preserve"> [</w:t>
            </w:r>
            <w:r>
              <w:rPr>
                <w:strike/>
              </w:rPr>
              <w:t>(13)</w:t>
            </w:r>
            <w:r>
              <w:t>]  a medical examiner or person who performs forensic analysis or testing who is employed by this state or one or more political subdivisions of this state;</w:t>
            </w:r>
          </w:p>
          <w:p w:rsidR="00CB7C08" w:rsidRDefault="001D6E4B">
            <w:pPr>
              <w:jc w:val="both"/>
            </w:pPr>
            <w:r>
              <w:rPr>
                <w:u w:val="single"/>
              </w:rPr>
              <w:t>(15)</w:t>
            </w:r>
            <w:r>
              <w:t xml:space="preserve"> [</w:t>
            </w:r>
            <w:r>
              <w:rPr>
                <w:strike/>
              </w:rPr>
              <w:t>(14)</w:t>
            </w:r>
            <w:r>
              <w:t>]  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CB7C08" w:rsidRDefault="001D6E4B">
            <w:pPr>
              <w:jc w:val="both"/>
            </w:pPr>
            <w:r>
              <w:rPr>
                <w:u w:val="single"/>
              </w:rPr>
              <w:t>(16)</w:t>
            </w:r>
            <w:r>
              <w:t xml:space="preserve"> [</w:t>
            </w:r>
            <w:r>
              <w:rPr>
                <w:strike/>
              </w:rPr>
              <w:t>(15)</w:t>
            </w:r>
            <w:r>
              <w:t>]  a current or former employee of the Texas Juvenile Justice Department or of the predecessors in function of the department;</w:t>
            </w:r>
          </w:p>
          <w:p w:rsidR="00CB7C08" w:rsidRDefault="001D6E4B">
            <w:pPr>
              <w:jc w:val="both"/>
            </w:pPr>
            <w:r>
              <w:rPr>
                <w:u w:val="single"/>
              </w:rPr>
              <w:t>(17)</w:t>
            </w:r>
            <w:r>
              <w:t xml:space="preserve"> [</w:t>
            </w:r>
            <w:r>
              <w:rPr>
                <w:strike/>
              </w:rPr>
              <w:t>(16)</w:t>
            </w:r>
            <w:r>
              <w:t>]  a current or former juvenile probation or supervision officer certified by the Texas Juvenile Justice Department, or the predecessors in function of the department, under Title 12, Human Resources Code; and</w:t>
            </w:r>
          </w:p>
          <w:p w:rsidR="00CB7C08" w:rsidRDefault="001D6E4B">
            <w:pPr>
              <w:jc w:val="both"/>
            </w:pPr>
            <w:r>
              <w:rPr>
                <w:u w:val="single"/>
              </w:rPr>
              <w:t>(18)</w:t>
            </w:r>
            <w:r>
              <w:t xml:space="preserve"> [</w:t>
            </w:r>
            <w:r>
              <w:rPr>
                <w:strike/>
              </w:rPr>
              <w:t>(17)</w:t>
            </w:r>
            <w:r>
              <w:t>]  a current or former employee of a juvenile justice program or facility, as those terms are defined by Section 261.405, Family Code.</w:t>
            </w:r>
          </w:p>
          <w:p w:rsidR="00CB7C08" w:rsidRDefault="00CB7C08">
            <w:pPr>
              <w:jc w:val="both"/>
            </w:pPr>
          </w:p>
        </w:tc>
        <w:tc>
          <w:tcPr>
            <w:tcW w:w="5760" w:type="dxa"/>
          </w:tcPr>
          <w:p w:rsidR="00CB7C08" w:rsidRDefault="00CB7C08">
            <w:pPr>
              <w:jc w:val="both"/>
            </w:pPr>
          </w:p>
        </w:tc>
      </w:tr>
      <w:tr w:rsidR="00CB7C08">
        <w:tc>
          <w:tcPr>
            <w:tcW w:w="6473" w:type="dxa"/>
          </w:tcPr>
          <w:p w:rsidR="00CB7C08" w:rsidRDefault="001D6E4B">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CB7C08" w:rsidRDefault="00CB7C08">
            <w:pPr>
              <w:jc w:val="both"/>
            </w:pPr>
          </w:p>
        </w:tc>
        <w:tc>
          <w:tcPr>
            <w:tcW w:w="6480" w:type="dxa"/>
          </w:tcPr>
          <w:p w:rsidR="00CB7C08" w:rsidRDefault="001D6E4B">
            <w:pPr>
              <w:jc w:val="both"/>
            </w:pPr>
            <w:r>
              <w:t>SECTION 2. Same as House version.</w:t>
            </w:r>
          </w:p>
          <w:p w:rsidR="00CB7C08" w:rsidRDefault="00CB7C08">
            <w:pPr>
              <w:jc w:val="both"/>
            </w:pPr>
          </w:p>
          <w:p w:rsidR="00CB7C08" w:rsidRDefault="00CB7C08">
            <w:pPr>
              <w:jc w:val="both"/>
            </w:pPr>
          </w:p>
        </w:tc>
        <w:tc>
          <w:tcPr>
            <w:tcW w:w="5760" w:type="dxa"/>
          </w:tcPr>
          <w:p w:rsidR="00CB7C08" w:rsidRDefault="00CB7C08">
            <w:pPr>
              <w:jc w:val="both"/>
            </w:pPr>
          </w:p>
        </w:tc>
      </w:tr>
    </w:tbl>
    <w:p w:rsidR="00CD1624" w:rsidRDefault="00CD1624"/>
    <w:sectPr w:rsidR="00CD1624" w:rsidSect="00CB7C0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08" w:rsidRDefault="00CB7C08" w:rsidP="00CB7C08">
      <w:r>
        <w:separator/>
      </w:r>
    </w:p>
  </w:endnote>
  <w:endnote w:type="continuationSeparator" w:id="0">
    <w:p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FC" w:rsidRDefault="0008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8" w:rsidRDefault="006C42AF">
    <w:pPr>
      <w:tabs>
        <w:tab w:val="center" w:pos="9360"/>
        <w:tab w:val="right" w:pos="18720"/>
      </w:tabs>
    </w:pPr>
    <w:r>
      <w:fldChar w:fldCharType="begin"/>
    </w:r>
    <w:r>
      <w:instrText xml:space="preserve"> DOCPROPERTY  CCRF  \* MERGEFORMAT </w:instrText>
    </w:r>
    <w:r>
      <w:fldChar w:fldCharType="separate"/>
    </w:r>
    <w:r w:rsidR="00545F5E">
      <w:t xml:space="preserve"> </w:t>
    </w:r>
    <w:r>
      <w:fldChar w:fldCharType="end"/>
    </w:r>
    <w:r w:rsidR="001D6E4B">
      <w:tab/>
    </w:r>
    <w:r w:rsidR="00CB7C08">
      <w:fldChar w:fldCharType="begin"/>
    </w:r>
    <w:r w:rsidR="001D6E4B">
      <w:instrText xml:space="preserve"> PAGE </w:instrText>
    </w:r>
    <w:r w:rsidR="00CB7C08">
      <w:fldChar w:fldCharType="separate"/>
    </w:r>
    <w:r>
      <w:rPr>
        <w:noProof/>
      </w:rPr>
      <w:t>1</w:t>
    </w:r>
    <w:r w:rsidR="00CB7C08">
      <w:fldChar w:fldCharType="end"/>
    </w:r>
    <w:r w:rsidR="001D6E4B">
      <w:tab/>
    </w:r>
    <w:r w:rsidR="002D1DB5">
      <w:fldChar w:fldCharType="begin"/>
    </w:r>
    <w:r w:rsidR="002D1DB5">
      <w:instrText xml:space="preserve"> DOCPROPERTY  OTID  \* MERGEFORMAT </w:instrText>
    </w:r>
    <w:r w:rsidR="002D1DB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FC" w:rsidRDefault="0008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08" w:rsidRDefault="00CB7C08" w:rsidP="00CB7C08">
      <w:r>
        <w:separator/>
      </w:r>
    </w:p>
  </w:footnote>
  <w:footnote w:type="continuationSeparator" w:id="0">
    <w:p w:rsidR="00CB7C08" w:rsidRDefault="00CB7C08" w:rsidP="00CB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FC" w:rsidRDefault="00087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FC" w:rsidRDefault="00087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FC" w:rsidRDefault="00087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08"/>
    <w:rsid w:val="00087BFC"/>
    <w:rsid w:val="001D6E4B"/>
    <w:rsid w:val="00231FB6"/>
    <w:rsid w:val="002D1DB5"/>
    <w:rsid w:val="00545F5E"/>
    <w:rsid w:val="006A5157"/>
    <w:rsid w:val="006C42AF"/>
    <w:rsid w:val="00CB7C08"/>
    <w:rsid w:val="00CD1624"/>
    <w:rsid w:val="00F0257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0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FC"/>
    <w:pPr>
      <w:tabs>
        <w:tab w:val="center" w:pos="4680"/>
        <w:tab w:val="right" w:pos="9360"/>
      </w:tabs>
    </w:pPr>
  </w:style>
  <w:style w:type="character" w:customStyle="1" w:styleId="HeaderChar">
    <w:name w:val="Header Char"/>
    <w:basedOn w:val="DefaultParagraphFont"/>
    <w:link w:val="Header"/>
    <w:uiPriority w:val="99"/>
    <w:rsid w:val="00087BFC"/>
    <w:rPr>
      <w:sz w:val="22"/>
    </w:rPr>
  </w:style>
  <w:style w:type="paragraph" w:styleId="Footer">
    <w:name w:val="footer"/>
    <w:basedOn w:val="Normal"/>
    <w:link w:val="FooterChar"/>
    <w:uiPriority w:val="99"/>
    <w:unhideWhenUsed/>
    <w:rsid w:val="00087BFC"/>
    <w:pPr>
      <w:tabs>
        <w:tab w:val="center" w:pos="4680"/>
        <w:tab w:val="right" w:pos="9360"/>
      </w:tabs>
    </w:pPr>
  </w:style>
  <w:style w:type="character" w:customStyle="1" w:styleId="FooterChar">
    <w:name w:val="Footer Char"/>
    <w:basedOn w:val="DefaultParagraphFont"/>
    <w:link w:val="Footer"/>
    <w:uiPriority w:val="99"/>
    <w:rsid w:val="00087B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0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FC"/>
    <w:pPr>
      <w:tabs>
        <w:tab w:val="center" w:pos="4680"/>
        <w:tab w:val="right" w:pos="9360"/>
      </w:tabs>
    </w:pPr>
  </w:style>
  <w:style w:type="character" w:customStyle="1" w:styleId="HeaderChar">
    <w:name w:val="Header Char"/>
    <w:basedOn w:val="DefaultParagraphFont"/>
    <w:link w:val="Header"/>
    <w:uiPriority w:val="99"/>
    <w:rsid w:val="00087BFC"/>
    <w:rPr>
      <w:sz w:val="22"/>
    </w:rPr>
  </w:style>
  <w:style w:type="paragraph" w:styleId="Footer">
    <w:name w:val="footer"/>
    <w:basedOn w:val="Normal"/>
    <w:link w:val="FooterChar"/>
    <w:uiPriority w:val="99"/>
    <w:unhideWhenUsed/>
    <w:rsid w:val="00087BFC"/>
    <w:pPr>
      <w:tabs>
        <w:tab w:val="center" w:pos="4680"/>
        <w:tab w:val="right" w:pos="9360"/>
      </w:tabs>
    </w:pPr>
  </w:style>
  <w:style w:type="character" w:customStyle="1" w:styleId="FooterChar">
    <w:name w:val="Footer Char"/>
    <w:basedOn w:val="DefaultParagraphFont"/>
    <w:link w:val="Footer"/>
    <w:uiPriority w:val="99"/>
    <w:rsid w:val="00087B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HB457-SAA</vt:lpstr>
    </vt:vector>
  </TitlesOfParts>
  <Company>Texas Legislative Council</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HB457-SAA</dc:title>
  <dc:creator>CWY</dc:creator>
  <cp:lastModifiedBy>CWY</cp:lastModifiedBy>
  <cp:revision>2</cp:revision>
  <dcterms:created xsi:type="dcterms:W3CDTF">2017-05-25T15:17:00Z</dcterms:created>
  <dcterms:modified xsi:type="dcterms:W3CDTF">2017-05-25T15:17:00Z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