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F03BF3" w:rsidTr="00F03BF3">
        <w:trPr>
          <w:cantSplit/>
          <w:tblHeader/>
        </w:trPr>
        <w:tc>
          <w:tcPr>
            <w:tcW w:w="18713" w:type="dxa"/>
            <w:gridSpan w:val="3"/>
          </w:tcPr>
          <w:p w:rsidR="00E91AD1" w:rsidRDefault="00134892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516</w:t>
            </w:r>
          </w:p>
          <w:p w:rsidR="00E91AD1" w:rsidRDefault="00134892">
            <w:pPr>
              <w:ind w:left="650"/>
              <w:jc w:val="center"/>
            </w:pPr>
            <w:r>
              <w:t>Senate Amendments</w:t>
            </w:r>
          </w:p>
          <w:p w:rsidR="00E91AD1" w:rsidRDefault="00134892">
            <w:pPr>
              <w:ind w:left="650"/>
              <w:jc w:val="center"/>
            </w:pPr>
            <w:r>
              <w:t>Section-by-Section Analysis</w:t>
            </w:r>
          </w:p>
          <w:p w:rsidR="00E91AD1" w:rsidRDefault="00E91AD1">
            <w:pPr>
              <w:jc w:val="center"/>
            </w:pPr>
          </w:p>
        </w:tc>
      </w:tr>
      <w:tr w:rsidR="00E91AD1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91AD1" w:rsidRDefault="00134892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91AD1" w:rsidRDefault="00134892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91AD1" w:rsidRDefault="00134892">
            <w:pPr>
              <w:jc w:val="center"/>
            </w:pPr>
            <w:r>
              <w:t>CONFERENCE</w:t>
            </w:r>
          </w:p>
        </w:tc>
      </w:tr>
      <w:tr w:rsidR="00E91AD1">
        <w:tc>
          <w:tcPr>
            <w:tcW w:w="6473" w:type="dxa"/>
          </w:tcPr>
          <w:p w:rsidR="00E91AD1" w:rsidRDefault="00134892">
            <w:pPr>
              <w:jc w:val="both"/>
            </w:pPr>
            <w:r>
              <w:t>SECTION 1.  Section 1001.055(a), Education Code, is amended to read as follows:</w:t>
            </w:r>
          </w:p>
          <w:p w:rsidR="00E91AD1" w:rsidRDefault="00134892">
            <w:pPr>
              <w:jc w:val="both"/>
            </w:pPr>
            <w:r>
              <w:t xml:space="preserve">(a)  The department shall provide to each licensed or exempt driver education school and to each parent-taught course provider approved under this chapter driver education certificates or certificate numbers to enable the school or approved parent-taught course provider to print and issue department-approved driver education certificates to certify completion of an approved driver education course and satisfy the requirements of Sections </w:t>
            </w:r>
            <w:r>
              <w:rPr>
                <w:u w:val="single"/>
              </w:rPr>
              <w:t>521.1601 and</w:t>
            </w:r>
            <w:r>
              <w:t xml:space="preserve"> 521.204(a)(2), Transportation Code [</w:t>
            </w:r>
            <w:r>
              <w:rPr>
                <w:strike/>
              </w:rPr>
              <w:t>, 521.1601, Transportation Code, as added by Chapter 1253 (</w:t>
            </w:r>
            <w:proofErr w:type="spellStart"/>
            <w:r>
              <w:rPr>
                <w:strike/>
              </w:rPr>
              <w:t>H.B</w:t>
            </w:r>
            <w:proofErr w:type="spellEnd"/>
            <w:r>
              <w:rPr>
                <w:strike/>
              </w:rPr>
              <w:t>. 339), Acts of the 81st Legislature, Regular Session, 2009, and 521.1601, Transportation Code, as added by Chapter 1413 (</w:t>
            </w:r>
            <w:proofErr w:type="spellStart"/>
            <w:r>
              <w:rPr>
                <w:strike/>
              </w:rPr>
              <w:t>S.B</w:t>
            </w:r>
            <w:proofErr w:type="spellEnd"/>
            <w:r>
              <w:rPr>
                <w:strike/>
              </w:rPr>
              <w:t>. 1317), Acts of the 81st Legislature, Regular Session, 2009</w:t>
            </w:r>
            <w:r>
              <w:t>].</w:t>
            </w:r>
          </w:p>
          <w:p w:rsidR="00E91AD1" w:rsidRDefault="00E91AD1">
            <w:pPr>
              <w:jc w:val="both"/>
            </w:pPr>
          </w:p>
        </w:tc>
        <w:tc>
          <w:tcPr>
            <w:tcW w:w="6480" w:type="dxa"/>
          </w:tcPr>
          <w:p w:rsidR="00E91AD1" w:rsidRDefault="00134892">
            <w:pPr>
              <w:jc w:val="both"/>
            </w:pPr>
            <w:r>
              <w:t>SECTION 1. Same as House version.</w:t>
            </w:r>
          </w:p>
          <w:p w:rsidR="00E91AD1" w:rsidRDefault="00E91AD1">
            <w:pPr>
              <w:jc w:val="both"/>
            </w:pPr>
          </w:p>
          <w:p w:rsidR="00E91AD1" w:rsidRDefault="00E91AD1">
            <w:pPr>
              <w:jc w:val="both"/>
            </w:pPr>
          </w:p>
        </w:tc>
        <w:tc>
          <w:tcPr>
            <w:tcW w:w="5760" w:type="dxa"/>
          </w:tcPr>
          <w:p w:rsidR="00E91AD1" w:rsidRDefault="00E91AD1">
            <w:pPr>
              <w:jc w:val="both"/>
            </w:pPr>
          </w:p>
        </w:tc>
      </w:tr>
      <w:tr w:rsidR="00E91AD1">
        <w:tc>
          <w:tcPr>
            <w:tcW w:w="6473" w:type="dxa"/>
          </w:tcPr>
          <w:p w:rsidR="00E91AD1" w:rsidRDefault="00134892">
            <w:pPr>
              <w:jc w:val="both"/>
            </w:pPr>
            <w:r>
              <w:t>SECTION 2.  Section 521.142(d), Transportation Code, as amended by Chapters 1253 (</w:t>
            </w:r>
            <w:proofErr w:type="spellStart"/>
            <w:r>
              <w:t>H.B</w:t>
            </w:r>
            <w:proofErr w:type="spellEnd"/>
            <w:r>
              <w:t>. 339) and 1413 (</w:t>
            </w:r>
            <w:proofErr w:type="spellStart"/>
            <w:r>
              <w:t>S.B</w:t>
            </w:r>
            <w:proofErr w:type="spellEnd"/>
            <w:r>
              <w:t>. 1317), Acts of the 81st Legislature, Regular Session, 2009, is reenacted to read as follows:</w:t>
            </w:r>
          </w:p>
          <w:p w:rsidR="00E91AD1" w:rsidRDefault="00134892">
            <w:pPr>
              <w:jc w:val="both"/>
            </w:pPr>
            <w:r>
              <w:t xml:space="preserve">(d)  If the applicant is under </w:t>
            </w:r>
            <w:r w:rsidRPr="00F03BF3">
              <w:rPr>
                <w:highlight w:val="lightGray"/>
              </w:rPr>
              <w:t>25</w:t>
            </w:r>
            <w:r w:rsidRPr="00F03BF3">
              <w:t xml:space="preserve"> years of age</w:t>
            </w:r>
            <w:r>
              <w:t>, the application must state whether the applicant has completed a driver education course required by Section 521.1601.</w:t>
            </w:r>
          </w:p>
          <w:p w:rsidR="00E91AD1" w:rsidRDefault="00E91AD1">
            <w:pPr>
              <w:jc w:val="both"/>
            </w:pPr>
          </w:p>
        </w:tc>
        <w:tc>
          <w:tcPr>
            <w:tcW w:w="6480" w:type="dxa"/>
          </w:tcPr>
          <w:p w:rsidR="00E91AD1" w:rsidRDefault="00134892">
            <w:pPr>
              <w:jc w:val="both"/>
            </w:pPr>
            <w:r>
              <w:t>SECTION 2.  Section 521.142(d), Transportation Code, as amended by Chapters 1253 (</w:t>
            </w:r>
            <w:proofErr w:type="spellStart"/>
            <w:r>
              <w:t>H.B</w:t>
            </w:r>
            <w:proofErr w:type="spellEnd"/>
            <w:r>
              <w:t>. 339) and 1413 (</w:t>
            </w:r>
            <w:proofErr w:type="spellStart"/>
            <w:r>
              <w:t>S.B</w:t>
            </w:r>
            <w:proofErr w:type="spellEnd"/>
            <w:r>
              <w:t>. 1317), Acts of the 81st Legislature, Regular Session, 2009, is reenacted to read as follows:</w:t>
            </w:r>
          </w:p>
          <w:p w:rsidR="00E91AD1" w:rsidRDefault="00134892">
            <w:pPr>
              <w:jc w:val="both"/>
            </w:pPr>
            <w:r>
              <w:t xml:space="preserve">(d)  If the applicant is under </w:t>
            </w:r>
            <w:r w:rsidRPr="00F03BF3">
              <w:rPr>
                <w:highlight w:val="lightGray"/>
              </w:rPr>
              <w:t>21</w:t>
            </w:r>
            <w:r>
              <w:t xml:space="preserve"> years of age, the application must state whether the applicant has completed a driver education course required by Section 521.1601.  [FA1(1)]</w:t>
            </w:r>
          </w:p>
          <w:p w:rsidR="00E91AD1" w:rsidRDefault="00E91AD1">
            <w:pPr>
              <w:jc w:val="both"/>
            </w:pPr>
          </w:p>
        </w:tc>
        <w:tc>
          <w:tcPr>
            <w:tcW w:w="5760" w:type="dxa"/>
          </w:tcPr>
          <w:p w:rsidR="00E91AD1" w:rsidRDefault="00E91AD1">
            <w:pPr>
              <w:jc w:val="both"/>
            </w:pPr>
          </w:p>
        </w:tc>
      </w:tr>
      <w:tr w:rsidR="00E91AD1">
        <w:tc>
          <w:tcPr>
            <w:tcW w:w="6473" w:type="dxa"/>
          </w:tcPr>
          <w:p w:rsidR="00E91AD1" w:rsidRDefault="00134892">
            <w:pPr>
              <w:jc w:val="both"/>
            </w:pPr>
            <w:r>
              <w:t xml:space="preserve">SECTION 3.  Section 521.1601, Transportation Code, as added by </w:t>
            </w:r>
            <w:r w:rsidRPr="00F03BF3">
              <w:rPr>
                <w:highlight w:val="lightGray"/>
              </w:rPr>
              <w:t>Chapter 1253 (</w:t>
            </w:r>
            <w:proofErr w:type="spellStart"/>
            <w:r w:rsidRPr="00F03BF3">
              <w:rPr>
                <w:highlight w:val="lightGray"/>
              </w:rPr>
              <w:t>H.B</w:t>
            </w:r>
            <w:proofErr w:type="spellEnd"/>
            <w:r w:rsidRPr="00F03BF3">
              <w:rPr>
                <w:highlight w:val="lightGray"/>
              </w:rPr>
              <w:t>. 339)</w:t>
            </w:r>
            <w:r w:rsidRPr="00FA0FAD">
              <w:t>, Acts of the 81st Legislature, Regular Session, 2009</w:t>
            </w:r>
            <w:r>
              <w:t>, is repealed.</w:t>
            </w:r>
          </w:p>
          <w:p w:rsidR="00E91AD1" w:rsidRDefault="00E91AD1">
            <w:pPr>
              <w:jc w:val="both"/>
            </w:pPr>
          </w:p>
        </w:tc>
        <w:tc>
          <w:tcPr>
            <w:tcW w:w="6480" w:type="dxa"/>
          </w:tcPr>
          <w:p w:rsidR="00E91AD1" w:rsidRDefault="00134892">
            <w:pPr>
              <w:jc w:val="both"/>
            </w:pPr>
            <w:r>
              <w:t xml:space="preserve">SECTION 3.  Section 521.1601, Transportation Code, as added by </w:t>
            </w:r>
            <w:r w:rsidRPr="00F03BF3">
              <w:rPr>
                <w:highlight w:val="lightGray"/>
              </w:rPr>
              <w:t>Chapter 1413 (</w:t>
            </w:r>
            <w:proofErr w:type="spellStart"/>
            <w:r w:rsidRPr="00F03BF3">
              <w:rPr>
                <w:highlight w:val="lightGray"/>
              </w:rPr>
              <w:t>S.B</w:t>
            </w:r>
            <w:proofErr w:type="spellEnd"/>
            <w:r w:rsidRPr="00F03BF3">
              <w:rPr>
                <w:highlight w:val="lightGray"/>
              </w:rPr>
              <w:t>. 1317)</w:t>
            </w:r>
            <w:r w:rsidRPr="00FA0FAD">
              <w:t>, Acts of the 81st Legislature, Regular Session, 2009</w:t>
            </w:r>
            <w:r>
              <w:t>, is repealed.  [FA1(2)]</w:t>
            </w:r>
          </w:p>
          <w:p w:rsidR="00E91AD1" w:rsidRDefault="00E91AD1">
            <w:pPr>
              <w:jc w:val="both"/>
            </w:pPr>
          </w:p>
        </w:tc>
        <w:tc>
          <w:tcPr>
            <w:tcW w:w="5760" w:type="dxa"/>
          </w:tcPr>
          <w:p w:rsidR="00E91AD1" w:rsidRDefault="00E91AD1">
            <w:pPr>
              <w:jc w:val="both"/>
            </w:pPr>
          </w:p>
        </w:tc>
      </w:tr>
      <w:tr w:rsidR="00E91AD1">
        <w:tc>
          <w:tcPr>
            <w:tcW w:w="6473" w:type="dxa"/>
          </w:tcPr>
          <w:p w:rsidR="00E91AD1" w:rsidRDefault="00134892">
            <w:pPr>
              <w:jc w:val="both"/>
            </w:pPr>
            <w:r>
              <w:t>SECTION 4.  This Act takes effect September 1, 2017.</w:t>
            </w:r>
          </w:p>
          <w:p w:rsidR="00E91AD1" w:rsidRDefault="00E91AD1">
            <w:pPr>
              <w:jc w:val="both"/>
            </w:pPr>
          </w:p>
        </w:tc>
        <w:tc>
          <w:tcPr>
            <w:tcW w:w="6480" w:type="dxa"/>
          </w:tcPr>
          <w:p w:rsidR="00E91AD1" w:rsidRDefault="00134892">
            <w:pPr>
              <w:jc w:val="both"/>
            </w:pPr>
            <w:r>
              <w:lastRenderedPageBreak/>
              <w:t>SECTION 4. Same as House version.</w:t>
            </w:r>
          </w:p>
          <w:p w:rsidR="00E91AD1" w:rsidRDefault="00E91AD1">
            <w:pPr>
              <w:jc w:val="both"/>
            </w:pPr>
          </w:p>
          <w:p w:rsidR="00E91AD1" w:rsidRDefault="00E91AD1">
            <w:pPr>
              <w:jc w:val="both"/>
            </w:pPr>
          </w:p>
        </w:tc>
        <w:tc>
          <w:tcPr>
            <w:tcW w:w="5760" w:type="dxa"/>
          </w:tcPr>
          <w:p w:rsidR="00E91AD1" w:rsidRDefault="00E91AD1">
            <w:pPr>
              <w:jc w:val="both"/>
            </w:pPr>
          </w:p>
        </w:tc>
      </w:tr>
    </w:tbl>
    <w:p w:rsidR="00E41A1D" w:rsidRDefault="00E41A1D"/>
    <w:sectPr w:rsidR="00E41A1D" w:rsidSect="00E91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D1" w:rsidRDefault="00E91AD1" w:rsidP="00E91AD1">
      <w:r>
        <w:separator/>
      </w:r>
    </w:p>
  </w:endnote>
  <w:endnote w:type="continuationSeparator" w:id="0">
    <w:p w:rsidR="00E91AD1" w:rsidRDefault="00E91AD1" w:rsidP="00E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69" w:rsidRDefault="00014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D1" w:rsidRDefault="00615713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D8234D">
      <w:t xml:space="preserve"> </w:t>
    </w:r>
    <w:r>
      <w:fldChar w:fldCharType="end"/>
    </w:r>
    <w:r w:rsidR="00134892">
      <w:tab/>
    </w:r>
    <w:r w:rsidR="00E91AD1">
      <w:fldChar w:fldCharType="begin"/>
    </w:r>
    <w:r w:rsidR="00134892">
      <w:instrText xml:space="preserve"> PAGE </w:instrText>
    </w:r>
    <w:r w:rsidR="00E91AD1">
      <w:fldChar w:fldCharType="separate"/>
    </w:r>
    <w:r>
      <w:rPr>
        <w:noProof/>
      </w:rPr>
      <w:t>2</w:t>
    </w:r>
    <w:r w:rsidR="00E91AD1">
      <w:fldChar w:fldCharType="end"/>
    </w:r>
    <w:r w:rsidR="00134892">
      <w:tab/>
    </w:r>
    <w:r w:rsidR="00236499">
      <w:fldChar w:fldCharType="begin"/>
    </w:r>
    <w:r w:rsidR="00236499">
      <w:instrText xml:space="preserve"> DOCPROPERTY  OTID  \* MERGEFORMAT </w:instrText>
    </w:r>
    <w:r w:rsidR="0023649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69" w:rsidRDefault="00014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D1" w:rsidRDefault="00E91AD1" w:rsidP="00E91AD1">
      <w:r>
        <w:separator/>
      </w:r>
    </w:p>
  </w:footnote>
  <w:footnote w:type="continuationSeparator" w:id="0">
    <w:p w:rsidR="00E91AD1" w:rsidRDefault="00E91AD1" w:rsidP="00E9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69" w:rsidRDefault="00014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69" w:rsidRDefault="00014E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69" w:rsidRDefault="00014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D1"/>
    <w:rsid w:val="00014E69"/>
    <w:rsid w:val="00134892"/>
    <w:rsid w:val="00236499"/>
    <w:rsid w:val="002E22EA"/>
    <w:rsid w:val="00615713"/>
    <w:rsid w:val="00D8234D"/>
    <w:rsid w:val="00E41A1D"/>
    <w:rsid w:val="00E91AD1"/>
    <w:rsid w:val="00F03BF3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6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1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6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6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1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333</Words>
  <Characters>1801</Characters>
  <Application>Microsoft Office Word</Application>
  <DocSecurity>4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HB516-SAA</vt:lpstr>
    </vt:vector>
  </TitlesOfParts>
  <Company>Texas Legislative Council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HB516-SAA</dc:title>
  <dc:creator>LKJ</dc:creator>
  <cp:lastModifiedBy>LKJ</cp:lastModifiedBy>
  <cp:revision>2</cp:revision>
  <dcterms:created xsi:type="dcterms:W3CDTF">2017-05-18T00:36:00Z</dcterms:created>
  <dcterms:modified xsi:type="dcterms:W3CDTF">2017-05-18T00:36:00Z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