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C6C3D" w:rsidTr="009C6C3D">
        <w:trPr>
          <w:cantSplit/>
          <w:tblHeader/>
        </w:trPr>
        <w:tc>
          <w:tcPr>
            <w:tcW w:w="18713" w:type="dxa"/>
            <w:gridSpan w:val="3"/>
          </w:tcPr>
          <w:p w:rsidR="00DE442D" w:rsidRDefault="00A65DA8">
            <w:pPr>
              <w:ind w:left="650"/>
              <w:jc w:val="center"/>
            </w:pPr>
            <w:bookmarkStart w:id="0" w:name="_GoBack"/>
            <w:bookmarkEnd w:id="0"/>
            <w:r>
              <w:rPr>
                <w:b/>
              </w:rPr>
              <w:t>House Bill  776</w:t>
            </w:r>
          </w:p>
          <w:p w:rsidR="00DE442D" w:rsidRDefault="00A65DA8">
            <w:pPr>
              <w:ind w:left="650"/>
              <w:jc w:val="center"/>
            </w:pPr>
            <w:r>
              <w:t>Senate Amendments</w:t>
            </w:r>
          </w:p>
          <w:p w:rsidR="00DE442D" w:rsidRDefault="00A65DA8">
            <w:pPr>
              <w:ind w:left="650"/>
              <w:jc w:val="center"/>
            </w:pPr>
            <w:r>
              <w:t>Section-by-Section Analysis</w:t>
            </w:r>
          </w:p>
          <w:p w:rsidR="00DE442D" w:rsidRDefault="00DE442D">
            <w:pPr>
              <w:jc w:val="center"/>
            </w:pPr>
          </w:p>
        </w:tc>
      </w:tr>
      <w:tr w:rsidR="00DE442D">
        <w:trPr>
          <w:cantSplit/>
          <w:tblHeader/>
        </w:trPr>
        <w:tc>
          <w:tcPr>
            <w:tcW w:w="1667" w:type="pct"/>
            <w:tcMar>
              <w:bottom w:w="188" w:type="dxa"/>
              <w:right w:w="0" w:type="dxa"/>
            </w:tcMar>
          </w:tcPr>
          <w:p w:rsidR="00DE442D" w:rsidRDefault="00A65DA8">
            <w:pPr>
              <w:jc w:val="center"/>
            </w:pPr>
            <w:r>
              <w:t>HOUSE VERSION</w:t>
            </w:r>
          </w:p>
        </w:tc>
        <w:tc>
          <w:tcPr>
            <w:tcW w:w="1667" w:type="pct"/>
            <w:tcMar>
              <w:bottom w:w="188" w:type="dxa"/>
              <w:right w:w="0" w:type="dxa"/>
            </w:tcMar>
          </w:tcPr>
          <w:p w:rsidR="00DE442D" w:rsidRDefault="00A65DA8">
            <w:pPr>
              <w:jc w:val="center"/>
            </w:pPr>
            <w:r>
              <w:t>SENATE VERSION (IE)</w:t>
            </w:r>
          </w:p>
        </w:tc>
        <w:tc>
          <w:tcPr>
            <w:tcW w:w="1667" w:type="pct"/>
            <w:tcMar>
              <w:bottom w:w="188" w:type="dxa"/>
              <w:right w:w="0" w:type="dxa"/>
            </w:tcMar>
          </w:tcPr>
          <w:p w:rsidR="00DE442D" w:rsidRDefault="00A65DA8">
            <w:pPr>
              <w:jc w:val="center"/>
            </w:pPr>
            <w:r>
              <w:t>CONFERENCE</w:t>
            </w:r>
          </w:p>
        </w:tc>
      </w:tr>
      <w:tr w:rsidR="00DE442D">
        <w:tc>
          <w:tcPr>
            <w:tcW w:w="6473" w:type="dxa"/>
          </w:tcPr>
          <w:p w:rsidR="00DE442D" w:rsidRDefault="00A65DA8">
            <w:pPr>
              <w:jc w:val="both"/>
            </w:pPr>
            <w:r>
              <w:t>SECTION 1.  Section 572.032(a-1), Government Code, is amended to read as follows:</w:t>
            </w:r>
          </w:p>
          <w:p w:rsidR="00DE442D" w:rsidRDefault="00A65DA8">
            <w:pPr>
              <w:jc w:val="both"/>
            </w:pPr>
            <w:r>
              <w:t xml:space="preserve">(a-1)  The commission shall remove the home address of </w:t>
            </w:r>
            <w:r>
              <w:rPr>
                <w:u w:val="single"/>
              </w:rPr>
              <w:t>an individual</w:t>
            </w:r>
            <w:r>
              <w:t xml:space="preserve"> [</w:t>
            </w:r>
            <w:r>
              <w:rPr>
                <w:strike/>
              </w:rPr>
              <w:t>a judge or justice</w:t>
            </w:r>
            <w:r>
              <w:t xml:space="preserve">] from a financial statement filed </w:t>
            </w:r>
            <w:r>
              <w:rPr>
                <w:u w:val="single"/>
              </w:rPr>
              <w:t>by the individual</w:t>
            </w:r>
            <w:r>
              <w:t xml:space="preserve"> under this subchapter before:</w:t>
            </w:r>
          </w:p>
          <w:p w:rsidR="009C6C3D" w:rsidRDefault="009C6C3D">
            <w:pPr>
              <w:jc w:val="both"/>
            </w:pPr>
          </w:p>
          <w:p w:rsidR="00DE442D" w:rsidRDefault="00A65DA8">
            <w:pPr>
              <w:jc w:val="both"/>
            </w:pPr>
            <w:r>
              <w:t>(1)  permitting a member of the public to view the statement; [</w:t>
            </w:r>
            <w:r>
              <w:rPr>
                <w:strike/>
              </w:rPr>
              <w:t>or</w:t>
            </w:r>
            <w:r>
              <w:t>]</w:t>
            </w:r>
          </w:p>
          <w:p w:rsidR="00DE442D" w:rsidRDefault="00A65DA8">
            <w:pPr>
              <w:jc w:val="both"/>
            </w:pPr>
            <w:r>
              <w:t>(2)  providing a copy of the statement to a member of the public</w:t>
            </w:r>
            <w:r>
              <w:rPr>
                <w:u w:val="single"/>
              </w:rPr>
              <w:t>; or</w:t>
            </w:r>
          </w:p>
          <w:p w:rsidR="00DE442D" w:rsidRDefault="00A65DA8">
            <w:pPr>
              <w:jc w:val="both"/>
            </w:pPr>
            <w:r>
              <w:rPr>
                <w:u w:val="single"/>
              </w:rPr>
              <w:t>(3)  making the statement available to the public on the commission's Internet website, if the commission makes statements filed under this subchapter available on its website</w:t>
            </w:r>
            <w:r>
              <w:t>.</w:t>
            </w:r>
          </w:p>
          <w:p w:rsidR="00DE442D" w:rsidRDefault="00DE442D">
            <w:pPr>
              <w:jc w:val="both"/>
            </w:pPr>
          </w:p>
        </w:tc>
        <w:tc>
          <w:tcPr>
            <w:tcW w:w="6480" w:type="dxa"/>
          </w:tcPr>
          <w:p w:rsidR="00DE442D" w:rsidRDefault="00A65DA8">
            <w:pPr>
              <w:jc w:val="both"/>
            </w:pPr>
            <w:r>
              <w:t>SECTION 1.  Section 572.032(a-1), Government Code, is amended to read as follows:</w:t>
            </w:r>
          </w:p>
          <w:p w:rsidR="00DE442D" w:rsidRDefault="00A65DA8">
            <w:pPr>
              <w:jc w:val="both"/>
            </w:pPr>
            <w:r>
              <w:t>(a-1)  The commission shall remove the home address</w:t>
            </w:r>
            <w:r w:rsidRPr="009C6C3D">
              <w:rPr>
                <w:highlight w:val="lightGray"/>
                <w:u w:val="single"/>
              </w:rPr>
              <w:t>, the telephone number, and the names of the dependent children</w:t>
            </w:r>
            <w:r>
              <w:t xml:space="preserve"> of </w:t>
            </w:r>
            <w:r>
              <w:rPr>
                <w:u w:val="single"/>
              </w:rPr>
              <w:t>an individual</w:t>
            </w:r>
            <w:r>
              <w:t xml:space="preserve"> [</w:t>
            </w:r>
            <w:r>
              <w:rPr>
                <w:strike/>
              </w:rPr>
              <w:t>a judge or justice</w:t>
            </w:r>
            <w:r>
              <w:t xml:space="preserve">] from a financial statement filed </w:t>
            </w:r>
            <w:r>
              <w:rPr>
                <w:u w:val="single"/>
              </w:rPr>
              <w:t>by the individual</w:t>
            </w:r>
            <w:r>
              <w:t xml:space="preserve"> under this subchapter before:  </w:t>
            </w:r>
          </w:p>
          <w:p w:rsidR="00DE442D" w:rsidRDefault="00A65DA8">
            <w:pPr>
              <w:jc w:val="both"/>
            </w:pPr>
            <w:r>
              <w:t>(1)  permitting a member of the public to view the statement; [</w:t>
            </w:r>
            <w:r>
              <w:rPr>
                <w:strike/>
              </w:rPr>
              <w:t>or</w:t>
            </w:r>
            <w:r>
              <w:t>]</w:t>
            </w:r>
          </w:p>
          <w:p w:rsidR="00DE442D" w:rsidRDefault="00A65DA8">
            <w:pPr>
              <w:jc w:val="both"/>
            </w:pPr>
            <w:r>
              <w:t>(2)  providing a copy of the statement to a member of the public</w:t>
            </w:r>
            <w:r>
              <w:rPr>
                <w:u w:val="single"/>
              </w:rPr>
              <w:t>; or</w:t>
            </w:r>
          </w:p>
          <w:p w:rsidR="00DE442D" w:rsidRDefault="00A65DA8">
            <w:pPr>
              <w:jc w:val="both"/>
            </w:pPr>
            <w:r>
              <w:rPr>
                <w:u w:val="single"/>
              </w:rPr>
              <w:t>(3)  making the statement available to the public on the commission's Internet website, if the commission makes statements filed under this subchapter available on its website</w:t>
            </w:r>
            <w:r>
              <w:t>.</w:t>
            </w:r>
            <w:r w:rsidR="00AF01A7">
              <w:t xml:space="preserve"> [CA1]</w:t>
            </w:r>
          </w:p>
        </w:tc>
        <w:tc>
          <w:tcPr>
            <w:tcW w:w="5760" w:type="dxa"/>
          </w:tcPr>
          <w:p w:rsidR="00DE442D" w:rsidRDefault="00DE442D">
            <w:pPr>
              <w:jc w:val="both"/>
            </w:pPr>
          </w:p>
        </w:tc>
      </w:tr>
      <w:tr w:rsidR="00DE442D">
        <w:tc>
          <w:tcPr>
            <w:tcW w:w="6473" w:type="dxa"/>
          </w:tcPr>
          <w:p w:rsidR="00DE442D" w:rsidRDefault="00A65DA8">
            <w:pPr>
              <w:jc w:val="both"/>
            </w:pPr>
            <w:r>
              <w:t>SECTION 2.  Section 572.032(a-1), Government Code, as amended by this Act, applies to a financial statement filed under Subchapter B, Chapter 572, Government Code, regardless of whether the statement was required to be filed before, on, or after the effective date of this Act.</w:t>
            </w:r>
          </w:p>
        </w:tc>
        <w:tc>
          <w:tcPr>
            <w:tcW w:w="6480" w:type="dxa"/>
          </w:tcPr>
          <w:p w:rsidR="00DE442D" w:rsidRDefault="00A65DA8">
            <w:pPr>
              <w:jc w:val="both"/>
            </w:pPr>
            <w:r>
              <w:t>SECTION 2. Same as House version.</w:t>
            </w:r>
          </w:p>
          <w:p w:rsidR="00DE442D" w:rsidRDefault="00DE442D">
            <w:pPr>
              <w:jc w:val="both"/>
            </w:pPr>
          </w:p>
          <w:p w:rsidR="00DE442D" w:rsidRDefault="00DE442D">
            <w:pPr>
              <w:jc w:val="both"/>
            </w:pPr>
          </w:p>
        </w:tc>
        <w:tc>
          <w:tcPr>
            <w:tcW w:w="5760" w:type="dxa"/>
          </w:tcPr>
          <w:p w:rsidR="00DE442D" w:rsidRDefault="00DE442D">
            <w:pPr>
              <w:jc w:val="both"/>
            </w:pPr>
          </w:p>
        </w:tc>
      </w:tr>
      <w:tr w:rsidR="00DE442D">
        <w:tc>
          <w:tcPr>
            <w:tcW w:w="6473" w:type="dxa"/>
          </w:tcPr>
          <w:p w:rsidR="00DE442D" w:rsidRDefault="00A65DA8">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tc>
        <w:tc>
          <w:tcPr>
            <w:tcW w:w="6480" w:type="dxa"/>
          </w:tcPr>
          <w:p w:rsidR="00DE442D" w:rsidRDefault="00A65DA8">
            <w:pPr>
              <w:jc w:val="both"/>
            </w:pPr>
            <w:r>
              <w:t>SECTION 3. Same as House version.</w:t>
            </w:r>
          </w:p>
          <w:p w:rsidR="00DE442D" w:rsidRDefault="00DE442D">
            <w:pPr>
              <w:jc w:val="both"/>
            </w:pPr>
          </w:p>
          <w:p w:rsidR="00DE442D" w:rsidRDefault="00DE442D">
            <w:pPr>
              <w:jc w:val="both"/>
            </w:pPr>
          </w:p>
        </w:tc>
        <w:tc>
          <w:tcPr>
            <w:tcW w:w="5760" w:type="dxa"/>
          </w:tcPr>
          <w:p w:rsidR="00DE442D" w:rsidRDefault="00DE442D">
            <w:pPr>
              <w:jc w:val="both"/>
            </w:pPr>
          </w:p>
        </w:tc>
      </w:tr>
    </w:tbl>
    <w:p w:rsidR="003E02AE" w:rsidRDefault="003E02AE"/>
    <w:sectPr w:rsidR="003E02AE" w:rsidSect="00DE442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2D" w:rsidRDefault="00DE442D" w:rsidP="00DE442D">
      <w:r>
        <w:separator/>
      </w:r>
    </w:p>
  </w:endnote>
  <w:endnote w:type="continuationSeparator" w:id="0">
    <w:p w:rsidR="00DE442D" w:rsidRDefault="00DE442D" w:rsidP="00DE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59" w:rsidRDefault="00E43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2D" w:rsidRDefault="0042069C">
    <w:pPr>
      <w:tabs>
        <w:tab w:val="center" w:pos="9360"/>
        <w:tab w:val="right" w:pos="18720"/>
      </w:tabs>
    </w:pPr>
    <w:r>
      <w:fldChar w:fldCharType="begin"/>
    </w:r>
    <w:r>
      <w:instrText xml:space="preserve"> DOCPROPERTY  CCRF  \* MERGEFORMAT </w:instrText>
    </w:r>
    <w:r>
      <w:fldChar w:fldCharType="separate"/>
    </w:r>
    <w:r w:rsidR="00F74118">
      <w:t xml:space="preserve"> </w:t>
    </w:r>
    <w:r>
      <w:fldChar w:fldCharType="end"/>
    </w:r>
    <w:r w:rsidR="00A65DA8">
      <w:tab/>
    </w:r>
    <w:r w:rsidR="00DE442D">
      <w:fldChar w:fldCharType="begin"/>
    </w:r>
    <w:r w:rsidR="00A65DA8">
      <w:instrText xml:space="preserve"> PAGE </w:instrText>
    </w:r>
    <w:r w:rsidR="00DE442D">
      <w:fldChar w:fldCharType="separate"/>
    </w:r>
    <w:r>
      <w:rPr>
        <w:noProof/>
      </w:rPr>
      <w:t>1</w:t>
    </w:r>
    <w:r w:rsidR="00DE442D">
      <w:fldChar w:fldCharType="end"/>
    </w:r>
    <w:r w:rsidR="00A65DA8">
      <w:tab/>
    </w:r>
    <w:r w:rsidR="000179B6">
      <w:fldChar w:fldCharType="begin"/>
    </w:r>
    <w:r w:rsidR="000179B6">
      <w:instrText xml:space="preserve"> DOCPROPERTY  OTID  \* MERGEFORMAT </w:instrText>
    </w:r>
    <w:r w:rsidR="000179B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59" w:rsidRDefault="00E43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2D" w:rsidRDefault="00DE442D" w:rsidP="00DE442D">
      <w:r>
        <w:separator/>
      </w:r>
    </w:p>
  </w:footnote>
  <w:footnote w:type="continuationSeparator" w:id="0">
    <w:p w:rsidR="00DE442D" w:rsidRDefault="00DE442D" w:rsidP="00DE4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59" w:rsidRDefault="00E43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59" w:rsidRDefault="00E43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59" w:rsidRDefault="00E43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2D"/>
    <w:rsid w:val="000179B6"/>
    <w:rsid w:val="00080CA0"/>
    <w:rsid w:val="003E02AE"/>
    <w:rsid w:val="0042069C"/>
    <w:rsid w:val="009C6C3D"/>
    <w:rsid w:val="00A65DA8"/>
    <w:rsid w:val="00AF01A7"/>
    <w:rsid w:val="00DE442D"/>
    <w:rsid w:val="00E43E59"/>
    <w:rsid w:val="00F7411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2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E59"/>
    <w:pPr>
      <w:tabs>
        <w:tab w:val="center" w:pos="4680"/>
        <w:tab w:val="right" w:pos="9360"/>
      </w:tabs>
    </w:pPr>
  </w:style>
  <w:style w:type="character" w:customStyle="1" w:styleId="HeaderChar">
    <w:name w:val="Header Char"/>
    <w:basedOn w:val="DefaultParagraphFont"/>
    <w:link w:val="Header"/>
    <w:uiPriority w:val="99"/>
    <w:rsid w:val="00E43E59"/>
    <w:rPr>
      <w:sz w:val="22"/>
    </w:rPr>
  </w:style>
  <w:style w:type="paragraph" w:styleId="Footer">
    <w:name w:val="footer"/>
    <w:basedOn w:val="Normal"/>
    <w:link w:val="FooterChar"/>
    <w:uiPriority w:val="99"/>
    <w:unhideWhenUsed/>
    <w:rsid w:val="00E43E59"/>
    <w:pPr>
      <w:tabs>
        <w:tab w:val="center" w:pos="4680"/>
        <w:tab w:val="right" w:pos="9360"/>
      </w:tabs>
    </w:pPr>
  </w:style>
  <w:style w:type="character" w:customStyle="1" w:styleId="FooterChar">
    <w:name w:val="Footer Char"/>
    <w:basedOn w:val="DefaultParagraphFont"/>
    <w:link w:val="Footer"/>
    <w:uiPriority w:val="99"/>
    <w:rsid w:val="00E43E5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2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E59"/>
    <w:pPr>
      <w:tabs>
        <w:tab w:val="center" w:pos="4680"/>
        <w:tab w:val="right" w:pos="9360"/>
      </w:tabs>
    </w:pPr>
  </w:style>
  <w:style w:type="character" w:customStyle="1" w:styleId="HeaderChar">
    <w:name w:val="Header Char"/>
    <w:basedOn w:val="DefaultParagraphFont"/>
    <w:link w:val="Header"/>
    <w:uiPriority w:val="99"/>
    <w:rsid w:val="00E43E59"/>
    <w:rPr>
      <w:sz w:val="22"/>
    </w:rPr>
  </w:style>
  <w:style w:type="paragraph" w:styleId="Footer">
    <w:name w:val="footer"/>
    <w:basedOn w:val="Normal"/>
    <w:link w:val="FooterChar"/>
    <w:uiPriority w:val="99"/>
    <w:unhideWhenUsed/>
    <w:rsid w:val="00E43E59"/>
    <w:pPr>
      <w:tabs>
        <w:tab w:val="center" w:pos="4680"/>
        <w:tab w:val="right" w:pos="9360"/>
      </w:tabs>
    </w:pPr>
  </w:style>
  <w:style w:type="character" w:customStyle="1" w:styleId="FooterChar">
    <w:name w:val="Footer Char"/>
    <w:basedOn w:val="DefaultParagraphFont"/>
    <w:link w:val="Footer"/>
    <w:uiPriority w:val="99"/>
    <w:rsid w:val="00E43E5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293</Words>
  <Characters>1675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HB776-SAA</vt:lpstr>
    </vt:vector>
  </TitlesOfParts>
  <Company>Texas Legislative Council</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HB776-SAA</dc:title>
  <dc:creator>DAN</dc:creator>
  <cp:lastModifiedBy>DAN</cp:lastModifiedBy>
  <cp:revision>2</cp:revision>
  <dcterms:created xsi:type="dcterms:W3CDTF">2017-05-25T15:04:00Z</dcterms:created>
  <dcterms:modified xsi:type="dcterms:W3CDTF">2017-05-25T15:04:00Z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