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33E4A" w:rsidTr="00D92E48">
        <w:trPr>
          <w:cantSplit/>
          <w:tblHeader/>
        </w:trPr>
        <w:tc>
          <w:tcPr>
            <w:tcW w:w="18740" w:type="dxa"/>
            <w:gridSpan w:val="3"/>
          </w:tcPr>
          <w:p w:rsidR="004B2383" w:rsidRDefault="00233E4A">
            <w:pPr>
              <w:ind w:left="650"/>
              <w:jc w:val="center"/>
            </w:pPr>
            <w:bookmarkStart w:id="0" w:name="_GoBack"/>
            <w:bookmarkEnd w:id="0"/>
            <w:r>
              <w:rPr>
                <w:b/>
              </w:rPr>
              <w:t>House Bill  1290</w:t>
            </w:r>
          </w:p>
          <w:p w:rsidR="004B2383" w:rsidRDefault="00233E4A">
            <w:pPr>
              <w:ind w:left="650"/>
              <w:jc w:val="center"/>
            </w:pPr>
            <w:r>
              <w:t>Senate Amendments</w:t>
            </w:r>
          </w:p>
          <w:p w:rsidR="004B2383" w:rsidRDefault="00233E4A">
            <w:pPr>
              <w:ind w:left="650"/>
              <w:jc w:val="center"/>
            </w:pPr>
            <w:r>
              <w:t>Section-by-Section Analysis</w:t>
            </w:r>
          </w:p>
          <w:p w:rsidR="004B2383" w:rsidRDefault="004B2383">
            <w:pPr>
              <w:jc w:val="center"/>
            </w:pPr>
          </w:p>
        </w:tc>
      </w:tr>
      <w:tr w:rsidR="004B2383" w:rsidTr="00D92E48">
        <w:trPr>
          <w:cantSplit/>
          <w:tblHeader/>
        </w:trPr>
        <w:tc>
          <w:tcPr>
            <w:tcW w:w="6248" w:type="dxa"/>
            <w:tcMar>
              <w:bottom w:w="188" w:type="dxa"/>
              <w:right w:w="0" w:type="dxa"/>
            </w:tcMar>
          </w:tcPr>
          <w:p w:rsidR="004B2383" w:rsidRDefault="00233E4A">
            <w:pPr>
              <w:jc w:val="center"/>
            </w:pPr>
            <w:r>
              <w:t>HOUSE VERSION</w:t>
            </w:r>
          </w:p>
        </w:tc>
        <w:tc>
          <w:tcPr>
            <w:tcW w:w="6248" w:type="dxa"/>
            <w:tcMar>
              <w:bottom w:w="188" w:type="dxa"/>
              <w:right w:w="0" w:type="dxa"/>
            </w:tcMar>
          </w:tcPr>
          <w:p w:rsidR="004B2383" w:rsidRDefault="00233E4A">
            <w:pPr>
              <w:jc w:val="center"/>
            </w:pPr>
            <w:r>
              <w:t>SENATE VERSION (IE)</w:t>
            </w:r>
          </w:p>
        </w:tc>
        <w:tc>
          <w:tcPr>
            <w:tcW w:w="6244" w:type="dxa"/>
            <w:tcMar>
              <w:bottom w:w="188" w:type="dxa"/>
              <w:right w:w="0" w:type="dxa"/>
            </w:tcMar>
          </w:tcPr>
          <w:p w:rsidR="004B2383" w:rsidRDefault="00233E4A">
            <w:pPr>
              <w:jc w:val="center"/>
            </w:pPr>
            <w:r>
              <w:t>CONFERENCE</w:t>
            </w:r>
          </w:p>
        </w:tc>
      </w:tr>
      <w:tr w:rsidR="004B2383" w:rsidTr="00D92E48">
        <w:tc>
          <w:tcPr>
            <w:tcW w:w="6248" w:type="dxa"/>
          </w:tcPr>
          <w:p w:rsidR="003F277A" w:rsidRDefault="003F277A" w:rsidP="003F277A">
            <w:pPr>
              <w:jc w:val="both"/>
            </w:pPr>
            <w:r>
              <w:t>SECTION 1.  Subchapter A, Chapter 2001, Government Code, is amended by adding Section 2001.0045 to read as follows:</w:t>
            </w:r>
          </w:p>
          <w:p w:rsidR="003F277A" w:rsidRDefault="003F277A" w:rsidP="003F277A">
            <w:pPr>
              <w:jc w:val="both"/>
              <w:rPr>
                <w:u w:val="single"/>
              </w:rPr>
            </w:pPr>
            <w:r>
              <w:rPr>
                <w:u w:val="single"/>
              </w:rPr>
              <w:t xml:space="preserve">Sec. 2001.0045.  REQUIREMENT FOR </w:t>
            </w:r>
            <w:r w:rsidRPr="003F277A">
              <w:rPr>
                <w:highlight w:val="lightGray"/>
                <w:u w:val="single"/>
              </w:rPr>
              <w:t>NEW</w:t>
            </w:r>
            <w:r>
              <w:rPr>
                <w:u w:val="single"/>
              </w:rPr>
              <w:t xml:space="preserve"> RULE.  </w:t>
            </w:r>
            <w:r w:rsidRPr="003F277A">
              <w:rPr>
                <w:u w:val="single"/>
              </w:rPr>
              <w:t xml:space="preserve">(a)  In this section, "state agency" </w:t>
            </w:r>
            <w:r w:rsidRPr="003F277A">
              <w:rPr>
                <w:highlight w:val="lightGray"/>
                <w:u w:val="single"/>
              </w:rPr>
              <w:t>has the meaning assigned by Section 2001.006</w:t>
            </w:r>
            <w:r w:rsidRPr="003F277A">
              <w:rPr>
                <w:u w:val="single"/>
              </w:rPr>
              <w:t>.</w:t>
            </w:r>
          </w:p>
          <w:p w:rsidR="003F277A" w:rsidRDefault="003F277A" w:rsidP="003F277A">
            <w:pPr>
              <w:jc w:val="both"/>
              <w:rPr>
                <w:u w:val="single"/>
              </w:rPr>
            </w:pPr>
          </w:p>
          <w:p w:rsidR="003F277A" w:rsidRDefault="003F277A" w:rsidP="003F277A">
            <w:pPr>
              <w:jc w:val="both"/>
              <w:rPr>
                <w:u w:val="single"/>
              </w:rPr>
            </w:pPr>
          </w:p>
          <w:p w:rsidR="003F277A" w:rsidRDefault="003F277A" w:rsidP="003F277A">
            <w:pPr>
              <w:jc w:val="both"/>
              <w:rPr>
                <w:u w:val="single"/>
              </w:rPr>
            </w:pPr>
          </w:p>
          <w:p w:rsidR="003F277A" w:rsidRPr="003F277A" w:rsidRDefault="003F277A" w:rsidP="003F277A">
            <w:pPr>
              <w:jc w:val="both"/>
            </w:pPr>
          </w:p>
          <w:p w:rsidR="003F277A" w:rsidRDefault="003F277A" w:rsidP="003F277A">
            <w:pPr>
              <w:jc w:val="both"/>
              <w:rPr>
                <w:highlight w:val="lightGray"/>
                <w:u w:val="single"/>
              </w:rPr>
            </w:pPr>
            <w:r w:rsidRPr="003F277A">
              <w:rPr>
                <w:u w:val="single"/>
              </w:rPr>
              <w:t xml:space="preserve">(b)  Except as provided by </w:t>
            </w:r>
            <w:r w:rsidRPr="003F277A">
              <w:rPr>
                <w:highlight w:val="lightGray"/>
                <w:u w:val="single"/>
              </w:rPr>
              <w:t>Subsection (h)</w:t>
            </w:r>
            <w:r w:rsidRPr="003F277A">
              <w:rPr>
                <w:u w:val="single"/>
              </w:rPr>
              <w:t xml:space="preserve">, a state agency may not adopt a proposed rule unless on or before the effective date of the proposed rule the state agency repeals </w:t>
            </w:r>
            <w:r w:rsidRPr="00A8113D">
              <w:rPr>
                <w:highlight w:val="lightGray"/>
                <w:u w:val="single"/>
              </w:rPr>
              <w:t>at least one state agency rule</w:t>
            </w:r>
            <w:r w:rsidRPr="007B149D">
              <w:rPr>
                <w:u w:val="single"/>
              </w:rPr>
              <w:t>.</w:t>
            </w: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Default="00A8113D" w:rsidP="003F277A">
            <w:pPr>
              <w:jc w:val="both"/>
              <w:rPr>
                <w:highlight w:val="lightGray"/>
                <w:u w:val="single"/>
              </w:rPr>
            </w:pPr>
          </w:p>
          <w:p w:rsidR="00A8113D" w:rsidRPr="00A8113D" w:rsidRDefault="00A8113D" w:rsidP="003F277A">
            <w:pPr>
              <w:jc w:val="both"/>
              <w:rPr>
                <w:highlight w:val="lightGray"/>
              </w:rPr>
            </w:pPr>
          </w:p>
          <w:p w:rsidR="004B2383" w:rsidRDefault="004B2383" w:rsidP="003F277A">
            <w:pPr>
              <w:jc w:val="both"/>
            </w:pPr>
          </w:p>
        </w:tc>
        <w:tc>
          <w:tcPr>
            <w:tcW w:w="6248" w:type="dxa"/>
          </w:tcPr>
          <w:p w:rsidR="004B2383" w:rsidRDefault="00233E4A">
            <w:pPr>
              <w:jc w:val="both"/>
            </w:pPr>
            <w:r>
              <w:t>SECTION 1.  Subchapter A, Chapter 2001, Government Code, is amended by adding Section 2001.0045 to read as follows:</w:t>
            </w:r>
          </w:p>
          <w:p w:rsidR="004B2383" w:rsidRPr="001823C0" w:rsidRDefault="00233E4A">
            <w:pPr>
              <w:jc w:val="both"/>
            </w:pPr>
            <w:r w:rsidRPr="001823C0">
              <w:rPr>
                <w:u w:val="single"/>
              </w:rPr>
              <w:t xml:space="preserve">Sec. 2001.0045.  REQUIREMENT FOR RULE </w:t>
            </w:r>
            <w:r w:rsidRPr="003F277A">
              <w:rPr>
                <w:highlight w:val="lightGray"/>
                <w:u w:val="single"/>
              </w:rPr>
              <w:t>INCREASING COSTS TO REGULATED PERSONS.</w:t>
            </w:r>
            <w:r w:rsidRPr="001823C0">
              <w:rPr>
                <w:u w:val="single"/>
              </w:rPr>
              <w:t xml:space="preserve">  (a)  In this section, "state agency" </w:t>
            </w:r>
            <w:r w:rsidRPr="003F277A">
              <w:rPr>
                <w:highlight w:val="lightGray"/>
                <w:u w:val="single"/>
              </w:rPr>
              <w:t>means a department, board, commission, committee, council, agency, office, or other entity in the executive, legislative, or judicial branch of state government.  This term does not include an agency under the authority of an elected officer of the state</w:t>
            </w:r>
            <w:r w:rsidRPr="001823C0">
              <w:rPr>
                <w:u w:val="single"/>
              </w:rPr>
              <w:t>.</w:t>
            </w:r>
          </w:p>
          <w:p w:rsidR="004B2383" w:rsidRPr="00A8113D" w:rsidRDefault="00233E4A">
            <w:pPr>
              <w:jc w:val="both"/>
              <w:rPr>
                <w:highlight w:val="lightGray"/>
              </w:rPr>
            </w:pPr>
            <w:r w:rsidRPr="001823C0">
              <w:rPr>
                <w:u w:val="single"/>
              </w:rPr>
              <w:t xml:space="preserve">(b)  Except as provided by </w:t>
            </w:r>
            <w:r w:rsidRPr="003F277A">
              <w:rPr>
                <w:highlight w:val="lightGray"/>
                <w:u w:val="single"/>
              </w:rPr>
              <w:t>Subsection (c)</w:t>
            </w:r>
            <w:r w:rsidRPr="001823C0">
              <w:rPr>
                <w:u w:val="single"/>
              </w:rPr>
              <w:t xml:space="preserve">, a state agency may not adopt a proposed rule </w:t>
            </w:r>
            <w:r w:rsidRPr="00A8113D">
              <w:rPr>
                <w:highlight w:val="lightGray"/>
                <w:u w:val="single"/>
              </w:rPr>
              <w:t>for which the fiscal note for the notice required by Section 2001.024 states that the rule imposes a cost on any regulated person, including another state agency, a special district, and a local government,</w:t>
            </w:r>
            <w:r w:rsidRPr="001823C0">
              <w:rPr>
                <w:u w:val="single"/>
              </w:rPr>
              <w:t xml:space="preserve"> unless on or before the effective date of the proposed rule the state agency </w:t>
            </w:r>
            <w:r w:rsidRPr="00A8113D">
              <w:rPr>
                <w:highlight w:val="lightGray"/>
                <w:u w:val="single"/>
              </w:rPr>
              <w:t>on or before the effective date of the proposed rule the agency:</w:t>
            </w:r>
          </w:p>
          <w:p w:rsidR="004B2383" w:rsidRPr="00A8113D" w:rsidRDefault="00233E4A">
            <w:pPr>
              <w:jc w:val="both"/>
              <w:rPr>
                <w:highlight w:val="lightGray"/>
              </w:rPr>
            </w:pPr>
            <w:r w:rsidRPr="00A8113D">
              <w:rPr>
                <w:highlight w:val="lightGray"/>
                <w:u w:val="single"/>
              </w:rPr>
              <w:t>(1)</w:t>
            </w:r>
            <w:r w:rsidRPr="001823C0">
              <w:rPr>
                <w:u w:val="single"/>
              </w:rPr>
              <w:t xml:space="preserve">  repeals </w:t>
            </w:r>
            <w:r w:rsidRPr="00A8113D">
              <w:rPr>
                <w:highlight w:val="lightGray"/>
                <w:u w:val="single"/>
              </w:rPr>
              <w:t>a rule that imposes a cost on the person that is equal to or greater than the cost imposed on the person by the proposed rule; or</w:t>
            </w:r>
          </w:p>
          <w:p w:rsidR="007E4B72" w:rsidRDefault="00233E4A">
            <w:pPr>
              <w:jc w:val="both"/>
              <w:rPr>
                <w:highlight w:val="lightGray"/>
                <w:u w:val="single"/>
              </w:rPr>
            </w:pPr>
            <w:r w:rsidRPr="00A8113D">
              <w:rPr>
                <w:highlight w:val="lightGray"/>
                <w:u w:val="single"/>
              </w:rPr>
              <w:t>(2)  amends a rule to decrease the costs imposed on the person by an amount that is equal to or greater than the cost imposed on the person by the proposed rule; and</w:t>
            </w:r>
          </w:p>
          <w:p w:rsidR="00C60F99" w:rsidRPr="00A8113D" w:rsidRDefault="00C60F99">
            <w:pPr>
              <w:jc w:val="both"/>
              <w:rPr>
                <w:highlight w:val="lightGray"/>
              </w:rPr>
            </w:pPr>
          </w:p>
          <w:p w:rsidR="004B2383" w:rsidRPr="00A8113D" w:rsidRDefault="00233E4A">
            <w:pPr>
              <w:jc w:val="both"/>
              <w:rPr>
                <w:highlight w:val="lightGray"/>
              </w:rPr>
            </w:pPr>
            <w:r w:rsidRPr="00A8113D">
              <w:rPr>
                <w:highlight w:val="lightGray"/>
                <w:u w:val="single"/>
              </w:rPr>
              <w:t>(c)  This section does not apply to a rule that:</w:t>
            </w:r>
          </w:p>
          <w:p w:rsidR="004B2383" w:rsidRPr="00A8113D" w:rsidRDefault="00233E4A">
            <w:pPr>
              <w:jc w:val="both"/>
              <w:rPr>
                <w:highlight w:val="lightGray"/>
              </w:rPr>
            </w:pPr>
            <w:r w:rsidRPr="00A8113D">
              <w:rPr>
                <w:highlight w:val="lightGray"/>
                <w:u w:val="single"/>
              </w:rPr>
              <w:t>(1)  relates to state agency procurement;</w:t>
            </w:r>
          </w:p>
          <w:p w:rsidR="004B2383" w:rsidRPr="00A8113D" w:rsidRDefault="00233E4A">
            <w:pPr>
              <w:jc w:val="both"/>
              <w:rPr>
                <w:highlight w:val="lightGray"/>
              </w:rPr>
            </w:pPr>
            <w:r w:rsidRPr="00A8113D">
              <w:rPr>
                <w:highlight w:val="lightGray"/>
                <w:u w:val="single"/>
              </w:rPr>
              <w:t>(2)  is amended to:</w:t>
            </w:r>
          </w:p>
          <w:p w:rsidR="004B2383" w:rsidRPr="00A8113D" w:rsidRDefault="00233E4A">
            <w:pPr>
              <w:jc w:val="both"/>
              <w:rPr>
                <w:highlight w:val="lightGray"/>
              </w:rPr>
            </w:pPr>
            <w:r w:rsidRPr="00A8113D">
              <w:rPr>
                <w:highlight w:val="lightGray"/>
                <w:u w:val="single"/>
              </w:rPr>
              <w:t>(A)  reduce the burden or responsibilities imposed on a regulated person by the rule; or</w:t>
            </w:r>
          </w:p>
          <w:p w:rsidR="004B2383" w:rsidRPr="00A8113D" w:rsidRDefault="00233E4A">
            <w:pPr>
              <w:jc w:val="both"/>
              <w:rPr>
                <w:highlight w:val="lightGray"/>
              </w:rPr>
            </w:pPr>
            <w:r w:rsidRPr="00A8113D">
              <w:rPr>
                <w:highlight w:val="lightGray"/>
                <w:u w:val="single"/>
              </w:rPr>
              <w:t>(B)  decrease the person's cost for compliance with the rule;</w:t>
            </w:r>
          </w:p>
          <w:p w:rsidR="004B2383" w:rsidRPr="00A8113D" w:rsidRDefault="00233E4A">
            <w:pPr>
              <w:jc w:val="both"/>
              <w:rPr>
                <w:highlight w:val="lightGray"/>
              </w:rPr>
            </w:pPr>
            <w:r w:rsidRPr="00A8113D">
              <w:rPr>
                <w:highlight w:val="lightGray"/>
                <w:u w:val="single"/>
              </w:rPr>
              <w:t>(3)  is adopted in response to a natural disaster;</w:t>
            </w:r>
          </w:p>
          <w:p w:rsidR="004B2383" w:rsidRPr="00A8113D" w:rsidRDefault="00233E4A">
            <w:pPr>
              <w:jc w:val="both"/>
              <w:rPr>
                <w:highlight w:val="lightGray"/>
              </w:rPr>
            </w:pPr>
            <w:r w:rsidRPr="00A8113D">
              <w:rPr>
                <w:highlight w:val="lightGray"/>
                <w:u w:val="single"/>
              </w:rPr>
              <w:lastRenderedPageBreak/>
              <w:t>(4)  is adopted by the Department of Family and Protective Services;</w:t>
            </w:r>
            <w:r w:rsidRPr="00AE3B16">
              <w:t xml:space="preserve">  </w:t>
            </w:r>
          </w:p>
          <w:p w:rsidR="004B2383" w:rsidRPr="00A8113D" w:rsidRDefault="00233E4A">
            <w:pPr>
              <w:jc w:val="both"/>
              <w:rPr>
                <w:highlight w:val="lightGray"/>
              </w:rPr>
            </w:pPr>
            <w:r w:rsidRPr="00A8113D">
              <w:rPr>
                <w:highlight w:val="lightGray"/>
                <w:u w:val="single"/>
              </w:rPr>
              <w:t>(5)  is necessary to receive a source of federal funds or to comply to with federal law; or</w:t>
            </w:r>
            <w:r w:rsidRPr="00AE3B16">
              <w:t xml:space="preserve">  </w:t>
            </w:r>
          </w:p>
          <w:p w:rsidR="004B2383" w:rsidRPr="00A8113D" w:rsidRDefault="00233E4A">
            <w:pPr>
              <w:jc w:val="both"/>
              <w:rPr>
                <w:highlight w:val="lightGray"/>
              </w:rPr>
            </w:pPr>
            <w:r w:rsidRPr="00A8113D">
              <w:rPr>
                <w:highlight w:val="lightGray"/>
                <w:u w:val="single"/>
              </w:rPr>
              <w:t>(6)  is necessary to protect water resources of this state as authorized by the Water Code.</w:t>
            </w:r>
          </w:p>
          <w:p w:rsidR="004B2383" w:rsidRPr="00A8113D" w:rsidRDefault="00233E4A">
            <w:pPr>
              <w:jc w:val="both"/>
              <w:rPr>
                <w:highlight w:val="lightGray"/>
              </w:rPr>
            </w:pPr>
            <w:r w:rsidRPr="00A8113D">
              <w:rPr>
                <w:highlight w:val="lightGray"/>
                <w:u w:val="single"/>
              </w:rPr>
              <w:t>(7)  is adopted by the Department of Motor Vehicles; or</w:t>
            </w:r>
          </w:p>
          <w:p w:rsidR="004B2383" w:rsidRDefault="00233E4A">
            <w:pPr>
              <w:jc w:val="both"/>
            </w:pPr>
            <w:r w:rsidRPr="00A8113D">
              <w:rPr>
                <w:highlight w:val="lightGray"/>
                <w:u w:val="single"/>
              </w:rPr>
              <w:t>(8)  is adopted by a self-directed semi-independent agency.</w:t>
            </w:r>
            <w:r w:rsidRPr="00A8113D">
              <w:rPr>
                <w:highlight w:val="lightGray"/>
              </w:rPr>
              <w:t xml:space="preserve">  </w:t>
            </w:r>
            <w:r w:rsidR="00152B2B">
              <w:t xml:space="preserve">[FA1(1), FA2, </w:t>
            </w:r>
            <w:r w:rsidRPr="00AE3B16">
              <w:t>FA3]</w:t>
            </w:r>
          </w:p>
          <w:p w:rsidR="00C60F99" w:rsidRPr="00A8113D" w:rsidRDefault="00C60F99">
            <w:pPr>
              <w:jc w:val="both"/>
              <w:rPr>
                <w:highlight w:val="lightGray"/>
              </w:rPr>
            </w:pPr>
          </w:p>
          <w:p w:rsidR="004B2383" w:rsidRDefault="00233E4A">
            <w:pPr>
              <w:jc w:val="both"/>
            </w:pPr>
            <w:r w:rsidRPr="00A8113D">
              <w:rPr>
                <w:highlight w:val="lightGray"/>
              </w:rPr>
              <w:t xml:space="preserve">(d)  Each state agency that adopts a rule subject to this section shall comply with the requirements imposed by Subchapter B and Chapter 2002 for publication in the Texas Register.  </w:t>
            </w:r>
            <w:r w:rsidRPr="00AE3B16">
              <w:t>[FA1(1)]</w:t>
            </w:r>
          </w:p>
        </w:tc>
        <w:tc>
          <w:tcPr>
            <w:tcW w:w="6244" w:type="dxa"/>
          </w:tcPr>
          <w:p w:rsidR="004B2383" w:rsidRDefault="004B2383">
            <w:pPr>
              <w:jc w:val="both"/>
            </w:pPr>
          </w:p>
        </w:tc>
      </w:tr>
      <w:tr w:rsidR="004B2383" w:rsidTr="00D92E48">
        <w:tc>
          <w:tcPr>
            <w:tcW w:w="6248" w:type="dxa"/>
          </w:tcPr>
          <w:p w:rsidR="007E4B72" w:rsidRDefault="007E4B72" w:rsidP="007E4B72">
            <w:pPr>
              <w:jc w:val="both"/>
            </w:pPr>
          </w:p>
          <w:p w:rsidR="004B2383" w:rsidRDefault="004B2383">
            <w:pPr>
              <w:jc w:val="both"/>
            </w:pPr>
          </w:p>
          <w:p w:rsidR="00A8113D" w:rsidRDefault="00A8113D">
            <w:pPr>
              <w:jc w:val="both"/>
            </w:pPr>
          </w:p>
          <w:p w:rsidR="00A8113D" w:rsidRDefault="00A8113D">
            <w:pPr>
              <w:jc w:val="both"/>
            </w:pPr>
          </w:p>
          <w:p w:rsidR="004B2383" w:rsidRDefault="004B2383">
            <w:pPr>
              <w:jc w:val="both"/>
            </w:pPr>
          </w:p>
          <w:p w:rsidR="00A8113D" w:rsidRPr="003F277A" w:rsidRDefault="00A8113D" w:rsidP="00A8113D">
            <w:pPr>
              <w:jc w:val="both"/>
            </w:pPr>
            <w:r w:rsidRPr="00A8113D">
              <w:rPr>
                <w:highlight w:val="lightGray"/>
                <w:u w:val="single"/>
              </w:rPr>
              <w:t>(c)  Before a proposed rule subject to this section is first published or adopted,</w:t>
            </w:r>
            <w:r w:rsidRPr="003F277A">
              <w:rPr>
                <w:u w:val="single"/>
              </w:rPr>
              <w:t xml:space="preserve"> a state agency </w:t>
            </w:r>
            <w:r w:rsidRPr="00A8113D">
              <w:rPr>
                <w:highlight w:val="lightGray"/>
                <w:u w:val="single"/>
              </w:rPr>
              <w:t>must</w:t>
            </w:r>
            <w:r w:rsidRPr="003F277A">
              <w:rPr>
                <w:u w:val="single"/>
              </w:rPr>
              <w:t xml:space="preserve"> prepare </w:t>
            </w:r>
            <w:r w:rsidRPr="00A8113D">
              <w:rPr>
                <w:highlight w:val="lightGray"/>
                <w:u w:val="single"/>
              </w:rPr>
              <w:t>for the proposed rule a proposed rule reduction</w:t>
            </w:r>
            <w:r w:rsidRPr="003F277A">
              <w:rPr>
                <w:u w:val="single"/>
              </w:rPr>
              <w:t xml:space="preserve"> statement.</w:t>
            </w:r>
          </w:p>
          <w:p w:rsidR="00A8113D" w:rsidRPr="00A8113D" w:rsidRDefault="00A8113D" w:rsidP="00A8113D">
            <w:pPr>
              <w:jc w:val="both"/>
              <w:rPr>
                <w:highlight w:val="lightGray"/>
              </w:rPr>
            </w:pPr>
            <w:r w:rsidRPr="00A8113D">
              <w:rPr>
                <w:highlight w:val="lightGray"/>
                <w:u w:val="single"/>
              </w:rPr>
              <w:t>(d)  The proposed rule reduction statement must:</w:t>
            </w:r>
          </w:p>
          <w:p w:rsidR="00A8113D" w:rsidRPr="003F277A" w:rsidRDefault="00A8113D" w:rsidP="00A8113D">
            <w:pPr>
              <w:jc w:val="both"/>
            </w:pPr>
            <w:r w:rsidRPr="00A8113D">
              <w:rPr>
                <w:highlight w:val="lightGray"/>
                <w:u w:val="single"/>
              </w:rPr>
              <w:t>(1)  describe the rule proposed to be added and the rule proposed to be repealed;</w:t>
            </w:r>
          </w:p>
          <w:p w:rsidR="00A8113D" w:rsidRDefault="00A8113D" w:rsidP="00A8113D">
            <w:pPr>
              <w:jc w:val="both"/>
              <w:rPr>
                <w:u w:val="single"/>
              </w:rPr>
            </w:pPr>
            <w:r w:rsidRPr="003F277A">
              <w:rPr>
                <w:u w:val="single"/>
              </w:rPr>
              <w:t>(2)  reasonably describe</w:t>
            </w:r>
            <w:r w:rsidRPr="00A8113D">
              <w:rPr>
                <w:highlight w:val="lightGray"/>
                <w:u w:val="single"/>
              </w:rPr>
              <w:t>, with respect to</w:t>
            </w:r>
            <w:r w:rsidRPr="003F277A">
              <w:rPr>
                <w:u w:val="single"/>
              </w:rPr>
              <w:t xml:space="preserve"> the first five years the </w:t>
            </w:r>
            <w:r w:rsidRPr="008104EE">
              <w:rPr>
                <w:highlight w:val="lightGray"/>
                <w:u w:val="single"/>
              </w:rPr>
              <w:t>proposed</w:t>
            </w:r>
            <w:r w:rsidRPr="003F277A">
              <w:rPr>
                <w:u w:val="single"/>
              </w:rPr>
              <w:t xml:space="preserve"> rule </w:t>
            </w:r>
            <w:r w:rsidRPr="008104EE">
              <w:rPr>
                <w:highlight w:val="lightGray"/>
                <w:u w:val="single"/>
              </w:rPr>
              <w:t>would</w:t>
            </w:r>
            <w:r w:rsidRPr="003F277A">
              <w:rPr>
                <w:u w:val="single"/>
              </w:rPr>
              <w:t xml:space="preserve"> be in effect</w:t>
            </w:r>
            <w:r w:rsidRPr="008104EE">
              <w:rPr>
                <w:highlight w:val="lightGray"/>
                <w:u w:val="single"/>
              </w:rPr>
              <w:t>, whether</w:t>
            </w:r>
            <w:r w:rsidRPr="003F277A">
              <w:rPr>
                <w:u w:val="single"/>
              </w:rPr>
              <w:t>:</w:t>
            </w:r>
          </w:p>
          <w:p w:rsidR="008104EE" w:rsidRPr="003F277A" w:rsidRDefault="008104EE" w:rsidP="00A8113D">
            <w:pPr>
              <w:jc w:val="both"/>
            </w:pPr>
          </w:p>
          <w:p w:rsidR="00A8113D" w:rsidRPr="003F277A" w:rsidRDefault="00A8113D" w:rsidP="00A8113D">
            <w:pPr>
              <w:jc w:val="both"/>
            </w:pPr>
            <w:r w:rsidRPr="003F277A">
              <w:rPr>
                <w:u w:val="single"/>
              </w:rPr>
              <w:t xml:space="preserve">(A)  the </w:t>
            </w:r>
            <w:r w:rsidRPr="008104EE">
              <w:rPr>
                <w:highlight w:val="lightGray"/>
                <w:u w:val="single"/>
              </w:rPr>
              <w:t>proposed</w:t>
            </w:r>
            <w:r w:rsidRPr="003F277A">
              <w:rPr>
                <w:u w:val="single"/>
              </w:rPr>
              <w:t xml:space="preserve"> rule creates or eliminates a </w:t>
            </w:r>
            <w:r w:rsidRPr="008104EE">
              <w:rPr>
                <w:highlight w:val="lightGray"/>
                <w:u w:val="single"/>
              </w:rPr>
              <w:t>governmental</w:t>
            </w:r>
            <w:r w:rsidRPr="003F277A">
              <w:rPr>
                <w:u w:val="single"/>
              </w:rPr>
              <w:t xml:space="preserve"> program;</w:t>
            </w:r>
          </w:p>
          <w:p w:rsidR="00A8113D" w:rsidRPr="003F277A" w:rsidRDefault="00A8113D" w:rsidP="00A8113D">
            <w:pPr>
              <w:jc w:val="both"/>
            </w:pPr>
            <w:r w:rsidRPr="003F277A">
              <w:rPr>
                <w:u w:val="single"/>
              </w:rPr>
              <w:t xml:space="preserve">(B)  implementation of the </w:t>
            </w:r>
            <w:r w:rsidRPr="008104EE">
              <w:rPr>
                <w:highlight w:val="lightGray"/>
                <w:u w:val="single"/>
              </w:rPr>
              <w:t>proposed</w:t>
            </w:r>
            <w:r w:rsidRPr="003F277A">
              <w:rPr>
                <w:u w:val="single"/>
              </w:rPr>
              <w:t xml:space="preserve"> rule requires the creation </w:t>
            </w:r>
            <w:r w:rsidRPr="003F277A">
              <w:rPr>
                <w:u w:val="single"/>
              </w:rPr>
              <w:lastRenderedPageBreak/>
              <w:t xml:space="preserve">of </w:t>
            </w:r>
            <w:r w:rsidRPr="008104EE">
              <w:rPr>
                <w:highlight w:val="lightGray"/>
                <w:u w:val="single"/>
              </w:rPr>
              <w:t>additional</w:t>
            </w:r>
            <w:r w:rsidRPr="003F277A">
              <w:rPr>
                <w:u w:val="single"/>
              </w:rPr>
              <w:t xml:space="preserve"> employee positions or the elimination of existing employee positions;</w:t>
            </w:r>
          </w:p>
          <w:p w:rsidR="00A8113D" w:rsidRPr="003F277A" w:rsidRDefault="00A8113D" w:rsidP="00A8113D">
            <w:pPr>
              <w:jc w:val="both"/>
            </w:pPr>
            <w:r w:rsidRPr="003F277A">
              <w:rPr>
                <w:u w:val="single"/>
              </w:rPr>
              <w:t xml:space="preserve">(C)  implementation of the </w:t>
            </w:r>
            <w:r w:rsidRPr="008104EE">
              <w:rPr>
                <w:highlight w:val="lightGray"/>
                <w:u w:val="single"/>
              </w:rPr>
              <w:t>proposed</w:t>
            </w:r>
            <w:r w:rsidRPr="003F277A">
              <w:rPr>
                <w:u w:val="single"/>
              </w:rPr>
              <w:t xml:space="preserve"> rule requires an increase or decrease in future legislative appropriations to the </w:t>
            </w:r>
            <w:r w:rsidRPr="008104EE">
              <w:rPr>
                <w:highlight w:val="lightGray"/>
                <w:u w:val="single"/>
              </w:rPr>
              <w:t>state</w:t>
            </w:r>
            <w:r w:rsidRPr="003F277A">
              <w:rPr>
                <w:u w:val="single"/>
              </w:rPr>
              <w:t xml:space="preserve"> agency;</w:t>
            </w:r>
          </w:p>
          <w:p w:rsidR="00A8113D" w:rsidRPr="003F277A" w:rsidRDefault="00A8113D" w:rsidP="00A8113D">
            <w:pPr>
              <w:jc w:val="both"/>
            </w:pPr>
            <w:r w:rsidRPr="003F277A">
              <w:rPr>
                <w:u w:val="single"/>
              </w:rPr>
              <w:t xml:space="preserve">(D)  the </w:t>
            </w:r>
            <w:r w:rsidRPr="008104EE">
              <w:rPr>
                <w:highlight w:val="lightGray"/>
                <w:u w:val="single"/>
              </w:rPr>
              <w:t>proposed</w:t>
            </w:r>
            <w:r w:rsidRPr="003F277A">
              <w:rPr>
                <w:u w:val="single"/>
              </w:rPr>
              <w:t xml:space="preserve"> rule requires an increase or decrease in fees paid to the </w:t>
            </w:r>
            <w:r w:rsidRPr="008104EE">
              <w:rPr>
                <w:highlight w:val="lightGray"/>
                <w:u w:val="single"/>
              </w:rPr>
              <w:t>state</w:t>
            </w:r>
            <w:r w:rsidRPr="003F277A">
              <w:rPr>
                <w:u w:val="single"/>
              </w:rPr>
              <w:t xml:space="preserve"> agency;</w:t>
            </w:r>
          </w:p>
          <w:p w:rsidR="00A8113D" w:rsidRPr="003F277A" w:rsidRDefault="00A8113D" w:rsidP="00A8113D">
            <w:pPr>
              <w:jc w:val="both"/>
              <w:rPr>
                <w:u w:val="single"/>
              </w:rPr>
            </w:pPr>
          </w:p>
          <w:p w:rsidR="00A8113D" w:rsidRPr="003F277A" w:rsidRDefault="00A8113D" w:rsidP="00A8113D">
            <w:pPr>
              <w:jc w:val="both"/>
            </w:pPr>
            <w:r w:rsidRPr="003F277A">
              <w:rPr>
                <w:u w:val="single"/>
              </w:rPr>
              <w:t xml:space="preserve">(E)  the </w:t>
            </w:r>
            <w:r w:rsidRPr="008104EE">
              <w:rPr>
                <w:highlight w:val="lightGray"/>
                <w:u w:val="single"/>
              </w:rPr>
              <w:t>proposed</w:t>
            </w:r>
            <w:r w:rsidRPr="003F277A">
              <w:rPr>
                <w:u w:val="single"/>
              </w:rPr>
              <w:t xml:space="preserve"> rule expands, limits, or repeals </w:t>
            </w:r>
            <w:r w:rsidRPr="008104EE">
              <w:rPr>
                <w:highlight w:val="lightGray"/>
                <w:u w:val="single"/>
              </w:rPr>
              <w:t>another</w:t>
            </w:r>
            <w:r w:rsidRPr="003F277A">
              <w:rPr>
                <w:u w:val="single"/>
              </w:rPr>
              <w:t xml:space="preserve"> existing </w:t>
            </w:r>
            <w:r w:rsidRPr="008104EE">
              <w:rPr>
                <w:highlight w:val="lightGray"/>
                <w:u w:val="single"/>
              </w:rPr>
              <w:t>rule</w:t>
            </w:r>
            <w:r w:rsidRPr="003F277A">
              <w:rPr>
                <w:u w:val="single"/>
              </w:rPr>
              <w:t>;</w:t>
            </w:r>
          </w:p>
          <w:p w:rsidR="00A8113D" w:rsidRPr="003F277A" w:rsidRDefault="00A8113D" w:rsidP="00A8113D">
            <w:pPr>
              <w:jc w:val="both"/>
            </w:pPr>
            <w:r w:rsidRPr="003F277A">
              <w:rPr>
                <w:u w:val="single"/>
              </w:rPr>
              <w:t xml:space="preserve">(F)  the </w:t>
            </w:r>
            <w:r w:rsidRPr="008104EE">
              <w:rPr>
                <w:highlight w:val="lightGray"/>
                <w:u w:val="single"/>
              </w:rPr>
              <w:t>proposed</w:t>
            </w:r>
            <w:r w:rsidRPr="003F277A">
              <w:rPr>
                <w:u w:val="single"/>
              </w:rPr>
              <w:t xml:space="preserve"> rule increases or decreases the number of individuals subject to the rule's applicability; and</w:t>
            </w:r>
          </w:p>
          <w:p w:rsidR="00A8113D" w:rsidRPr="003F277A" w:rsidRDefault="00A8113D" w:rsidP="00A8113D">
            <w:pPr>
              <w:jc w:val="both"/>
            </w:pPr>
            <w:r w:rsidRPr="003F277A">
              <w:rPr>
                <w:u w:val="single"/>
              </w:rPr>
              <w:t xml:space="preserve">(G)  the </w:t>
            </w:r>
            <w:r w:rsidRPr="008104EE">
              <w:rPr>
                <w:highlight w:val="lightGray"/>
                <w:u w:val="single"/>
              </w:rPr>
              <w:t>proposed</w:t>
            </w:r>
            <w:r w:rsidRPr="003F277A">
              <w:rPr>
                <w:u w:val="single"/>
              </w:rPr>
              <w:t xml:space="preserve"> rule positively or adversely affects </w:t>
            </w:r>
            <w:r w:rsidRPr="008104EE">
              <w:rPr>
                <w:highlight w:val="lightGray"/>
                <w:u w:val="single"/>
              </w:rPr>
              <w:t>this</w:t>
            </w:r>
            <w:r w:rsidRPr="003F277A">
              <w:rPr>
                <w:u w:val="single"/>
              </w:rPr>
              <w:t xml:space="preserve"> state's economy; and</w:t>
            </w:r>
          </w:p>
          <w:p w:rsidR="00A8113D" w:rsidRPr="003F277A" w:rsidRDefault="00A8113D" w:rsidP="00A8113D">
            <w:pPr>
              <w:jc w:val="both"/>
            </w:pPr>
            <w:r w:rsidRPr="008104EE">
              <w:rPr>
                <w:highlight w:val="lightGray"/>
                <w:u w:val="single"/>
              </w:rPr>
              <w:t>(3)  to the extent applicable, reasonably describe, with respect to the repealed rule, the information required under Subdivision (2)</w:t>
            </w:r>
            <w:r w:rsidRPr="007B149D">
              <w:rPr>
                <w:u w:val="single"/>
              </w:rPr>
              <w:t>.</w:t>
            </w:r>
          </w:p>
          <w:p w:rsidR="00A8113D" w:rsidRDefault="00A8113D" w:rsidP="00A8113D">
            <w:pPr>
              <w:jc w:val="both"/>
              <w:rPr>
                <w:u w:val="single"/>
              </w:rPr>
            </w:pPr>
            <w:r w:rsidRPr="003F277A">
              <w:rPr>
                <w:u w:val="single"/>
              </w:rPr>
              <w:t xml:space="preserve">(e)  The comptroller shall adopt rules </w:t>
            </w:r>
            <w:r w:rsidRPr="008104EE">
              <w:rPr>
                <w:highlight w:val="lightGray"/>
                <w:u w:val="single"/>
              </w:rPr>
              <w:t>necessary</w:t>
            </w:r>
            <w:r w:rsidRPr="003F277A">
              <w:rPr>
                <w:u w:val="single"/>
              </w:rPr>
              <w:t xml:space="preserve"> to implement this section.  The rules must require that the statement </w:t>
            </w:r>
            <w:r w:rsidRPr="008104EE">
              <w:rPr>
                <w:highlight w:val="lightGray"/>
                <w:u w:val="single"/>
              </w:rPr>
              <w:t>required under Subsection (d)</w:t>
            </w:r>
            <w:r w:rsidRPr="003F277A">
              <w:rPr>
                <w:u w:val="single"/>
              </w:rPr>
              <w:t xml:space="preserve"> be in plain language.  The comptroller may prescribe a chart </w:t>
            </w:r>
            <w:r w:rsidRPr="008104EE">
              <w:rPr>
                <w:highlight w:val="lightGray"/>
                <w:u w:val="single"/>
              </w:rPr>
              <w:t>for use by</w:t>
            </w:r>
            <w:r w:rsidRPr="003F277A">
              <w:rPr>
                <w:u w:val="single"/>
              </w:rPr>
              <w:t xml:space="preserve"> a state agency </w:t>
            </w:r>
            <w:r w:rsidRPr="008104EE">
              <w:rPr>
                <w:highlight w:val="lightGray"/>
                <w:u w:val="single"/>
              </w:rPr>
              <w:t xml:space="preserve">in disclosing the </w:t>
            </w:r>
            <w:r w:rsidRPr="007B149D">
              <w:rPr>
                <w:highlight w:val="lightGray"/>
                <w:u w:val="single"/>
              </w:rPr>
              <w:t xml:space="preserve">information required under </w:t>
            </w:r>
            <w:r w:rsidRPr="008104EE">
              <w:rPr>
                <w:highlight w:val="lightGray"/>
                <w:u w:val="single"/>
              </w:rPr>
              <w:t>that subsection</w:t>
            </w:r>
            <w:r w:rsidRPr="003F277A">
              <w:rPr>
                <w:u w:val="single"/>
              </w:rPr>
              <w:t>.</w:t>
            </w:r>
          </w:p>
          <w:p w:rsidR="008104EE" w:rsidRDefault="008104EE" w:rsidP="00A8113D">
            <w:pPr>
              <w:jc w:val="both"/>
              <w:rPr>
                <w:u w:val="single"/>
              </w:rPr>
            </w:pPr>
          </w:p>
          <w:p w:rsidR="008104EE" w:rsidRPr="003F277A" w:rsidRDefault="008104EE" w:rsidP="00A8113D">
            <w:pPr>
              <w:jc w:val="both"/>
            </w:pPr>
          </w:p>
          <w:p w:rsidR="00A8113D" w:rsidRPr="003F277A" w:rsidRDefault="00A8113D" w:rsidP="00A8113D">
            <w:pPr>
              <w:jc w:val="both"/>
            </w:pPr>
            <w:r w:rsidRPr="008104EE">
              <w:rPr>
                <w:highlight w:val="lightGray"/>
                <w:u w:val="single"/>
              </w:rPr>
              <w:t>(f)  A state agency's failure to comply with the requirements of Subsection (d) does not affect the legal status of a rule adopted under this chapter.</w:t>
            </w:r>
          </w:p>
          <w:p w:rsidR="00A8113D" w:rsidRPr="003F277A" w:rsidRDefault="00A8113D" w:rsidP="00A8113D">
            <w:pPr>
              <w:jc w:val="both"/>
            </w:pPr>
            <w:r w:rsidRPr="003F277A">
              <w:rPr>
                <w:u w:val="single"/>
              </w:rPr>
              <w:t>(g)  This section applies to the adoption of an emergency rule.</w:t>
            </w:r>
          </w:p>
          <w:p w:rsidR="00A8113D" w:rsidRPr="003F277A" w:rsidRDefault="00A8113D" w:rsidP="00A8113D">
            <w:pPr>
              <w:jc w:val="both"/>
            </w:pPr>
            <w:r w:rsidRPr="003F277A">
              <w:rPr>
                <w:u w:val="single"/>
              </w:rPr>
              <w:t xml:space="preserve">(h)  This section does not </w:t>
            </w:r>
            <w:r w:rsidRPr="008104EE">
              <w:rPr>
                <w:highlight w:val="lightGray"/>
                <w:u w:val="single"/>
              </w:rPr>
              <w:t>apply to</w:t>
            </w:r>
            <w:r w:rsidRPr="003F277A">
              <w:rPr>
                <w:u w:val="single"/>
              </w:rPr>
              <w:t xml:space="preserve"> the </w:t>
            </w:r>
            <w:r w:rsidRPr="008104EE">
              <w:rPr>
                <w:highlight w:val="lightGray"/>
                <w:u w:val="single"/>
              </w:rPr>
              <w:t>adoption</w:t>
            </w:r>
            <w:r w:rsidRPr="003F277A">
              <w:rPr>
                <w:u w:val="single"/>
              </w:rPr>
              <w:t xml:space="preserve"> of a rule:</w:t>
            </w:r>
          </w:p>
          <w:p w:rsidR="00A8113D" w:rsidRPr="007A6C55" w:rsidRDefault="00A8113D" w:rsidP="00A8113D">
            <w:pPr>
              <w:jc w:val="both"/>
              <w:rPr>
                <w:highlight w:val="lightGray"/>
              </w:rPr>
            </w:pPr>
            <w:r w:rsidRPr="007A6C55">
              <w:rPr>
                <w:highlight w:val="lightGray"/>
                <w:u w:val="single"/>
              </w:rPr>
              <w:t>(1)  specifically required by the legislature;</w:t>
            </w:r>
          </w:p>
          <w:p w:rsidR="00A8113D" w:rsidRPr="007A6C55" w:rsidRDefault="00A8113D" w:rsidP="00A8113D">
            <w:pPr>
              <w:jc w:val="both"/>
              <w:rPr>
                <w:highlight w:val="lightGray"/>
              </w:rPr>
            </w:pPr>
            <w:r w:rsidRPr="007A6C55">
              <w:rPr>
                <w:highlight w:val="lightGray"/>
                <w:u w:val="single"/>
              </w:rPr>
              <w:t xml:space="preserve">(2)  necessary to protect the health and safety of the residents of this state as authorized under the Health and Safety Code; </w:t>
            </w:r>
            <w:r w:rsidRPr="007A6C55">
              <w:rPr>
                <w:highlight w:val="lightGray"/>
                <w:u w:val="single"/>
              </w:rPr>
              <w:lastRenderedPageBreak/>
              <w:t>or</w:t>
            </w:r>
          </w:p>
          <w:p w:rsidR="00A8113D" w:rsidRDefault="00A8113D" w:rsidP="00A8113D">
            <w:pPr>
              <w:jc w:val="both"/>
            </w:pPr>
            <w:r w:rsidRPr="007A6C55">
              <w:rPr>
                <w:highlight w:val="lightGray"/>
                <w:u w:val="single"/>
              </w:rPr>
              <w:t>(3)  related to the essential knowledge and skills developed under Subchapter A, Chapter 28, Education Code, or high school graduation requirements adopted under Section 28.025, Education Code.</w:t>
            </w:r>
          </w:p>
        </w:tc>
        <w:tc>
          <w:tcPr>
            <w:tcW w:w="6248" w:type="dxa"/>
          </w:tcPr>
          <w:p w:rsidR="004B2383" w:rsidRDefault="00233E4A">
            <w:pPr>
              <w:jc w:val="both"/>
            </w:pPr>
            <w:r>
              <w:lastRenderedPageBreak/>
              <w:t>SECTION __.  Subchapter B, Chapter 2001, Government Code, is amended by adding Section 2001.0221 to read as follows:</w:t>
            </w:r>
          </w:p>
          <w:p w:rsidR="00E5336D" w:rsidRDefault="00233E4A">
            <w:pPr>
              <w:jc w:val="both"/>
              <w:rPr>
                <w:u w:val="single"/>
              </w:rPr>
            </w:pPr>
            <w:r w:rsidRPr="00A8113D">
              <w:rPr>
                <w:highlight w:val="lightGray"/>
                <w:u w:val="single"/>
              </w:rPr>
              <w:t>Sec. 2001.0221.  GOVERNMENT GROWTH IMPACT STATEMENTS.</w:t>
            </w:r>
            <w:r>
              <w:rPr>
                <w:u w:val="single"/>
              </w:rPr>
              <w:t xml:space="preserve">  </w:t>
            </w:r>
          </w:p>
          <w:p w:rsidR="004B2383" w:rsidRDefault="00233E4A">
            <w:pPr>
              <w:jc w:val="both"/>
            </w:pPr>
            <w:r>
              <w:rPr>
                <w:u w:val="single"/>
              </w:rPr>
              <w:t xml:space="preserve">(a)  A state agency </w:t>
            </w:r>
            <w:r w:rsidRPr="001823C0">
              <w:rPr>
                <w:highlight w:val="lightGray"/>
                <w:u w:val="single"/>
              </w:rPr>
              <w:t>shall</w:t>
            </w:r>
            <w:r w:rsidRPr="001823C0">
              <w:rPr>
                <w:u w:val="single"/>
              </w:rPr>
              <w:t xml:space="preserve"> prepare</w:t>
            </w:r>
            <w:r>
              <w:rPr>
                <w:u w:val="single"/>
              </w:rPr>
              <w:t xml:space="preserve"> </w:t>
            </w:r>
            <w:r w:rsidRPr="00A8113D">
              <w:rPr>
                <w:highlight w:val="lightGray"/>
                <w:u w:val="single"/>
              </w:rPr>
              <w:t xml:space="preserve">a government </w:t>
            </w:r>
            <w:r w:rsidRPr="006E33DB">
              <w:rPr>
                <w:highlight w:val="lightGray"/>
                <w:u w:val="single"/>
              </w:rPr>
              <w:t>growth impact</w:t>
            </w:r>
            <w:r>
              <w:rPr>
                <w:u w:val="single"/>
              </w:rPr>
              <w:t xml:space="preserve"> statement </w:t>
            </w:r>
            <w:r w:rsidRPr="00A8113D">
              <w:rPr>
                <w:highlight w:val="lightGray"/>
                <w:u w:val="single"/>
              </w:rPr>
              <w:t>for a proposed rule</w:t>
            </w:r>
            <w:r>
              <w:rPr>
                <w:u w:val="single"/>
              </w:rPr>
              <w:t>.</w:t>
            </w:r>
          </w:p>
          <w:p w:rsidR="006E33DB" w:rsidRDefault="006E33DB">
            <w:pPr>
              <w:jc w:val="both"/>
              <w:rPr>
                <w:u w:val="single"/>
              </w:rPr>
            </w:pPr>
          </w:p>
          <w:p w:rsidR="006E33DB" w:rsidRDefault="006E33DB">
            <w:pPr>
              <w:jc w:val="both"/>
              <w:rPr>
                <w:u w:val="single"/>
              </w:rPr>
            </w:pPr>
          </w:p>
          <w:p w:rsidR="00A8113D" w:rsidRDefault="00A8113D">
            <w:pPr>
              <w:jc w:val="both"/>
              <w:rPr>
                <w:u w:val="single"/>
              </w:rPr>
            </w:pPr>
          </w:p>
          <w:p w:rsidR="006E33DB" w:rsidRDefault="006E33DB">
            <w:pPr>
              <w:jc w:val="both"/>
              <w:rPr>
                <w:u w:val="single"/>
              </w:rPr>
            </w:pPr>
          </w:p>
          <w:p w:rsidR="004B2383" w:rsidRDefault="00233E4A">
            <w:pPr>
              <w:jc w:val="both"/>
            </w:pPr>
            <w:r w:rsidRPr="006E33DB">
              <w:rPr>
                <w:highlight w:val="lightGray"/>
                <w:u w:val="single"/>
              </w:rPr>
              <w:t>(b)  A state agency shall</w:t>
            </w:r>
            <w:r>
              <w:rPr>
                <w:u w:val="single"/>
              </w:rPr>
              <w:t xml:space="preserve"> reasonably describe </w:t>
            </w:r>
            <w:r w:rsidRPr="006E33DB">
              <w:rPr>
                <w:highlight w:val="lightGray"/>
                <w:u w:val="single"/>
              </w:rPr>
              <w:t xml:space="preserve">in the government growth impact </w:t>
            </w:r>
            <w:r w:rsidRPr="00A8113D">
              <w:rPr>
                <w:highlight w:val="lightGray"/>
                <w:u w:val="single"/>
              </w:rPr>
              <w:t>statement whether, during</w:t>
            </w:r>
            <w:r>
              <w:rPr>
                <w:u w:val="single"/>
              </w:rPr>
              <w:t xml:space="preserve"> the first five years </w:t>
            </w:r>
            <w:r w:rsidRPr="006E33DB">
              <w:rPr>
                <w:highlight w:val="lightGray"/>
                <w:u w:val="single"/>
              </w:rPr>
              <w:t>that</w:t>
            </w:r>
            <w:r>
              <w:rPr>
                <w:u w:val="single"/>
              </w:rPr>
              <w:t xml:space="preserve"> the rule </w:t>
            </w:r>
            <w:r w:rsidRPr="006E33DB">
              <w:rPr>
                <w:highlight w:val="lightGray"/>
                <w:u w:val="single"/>
              </w:rPr>
              <w:t>will</w:t>
            </w:r>
            <w:r>
              <w:rPr>
                <w:u w:val="single"/>
              </w:rPr>
              <w:t xml:space="preserve"> be in effect:</w:t>
            </w:r>
          </w:p>
          <w:p w:rsidR="004B2383" w:rsidRDefault="00233E4A">
            <w:pPr>
              <w:jc w:val="both"/>
              <w:rPr>
                <w:u w:val="single"/>
              </w:rPr>
            </w:pPr>
            <w:r>
              <w:rPr>
                <w:u w:val="single"/>
              </w:rPr>
              <w:t xml:space="preserve">(1)  the rule creates or eliminates a </w:t>
            </w:r>
            <w:r w:rsidRPr="00A5276C">
              <w:rPr>
                <w:highlight w:val="lightGray"/>
                <w:u w:val="single"/>
              </w:rPr>
              <w:t>government</w:t>
            </w:r>
            <w:r>
              <w:rPr>
                <w:u w:val="single"/>
              </w:rPr>
              <w:t xml:space="preserve"> program;</w:t>
            </w:r>
          </w:p>
          <w:p w:rsidR="008104EE" w:rsidRDefault="008104EE">
            <w:pPr>
              <w:jc w:val="both"/>
            </w:pPr>
          </w:p>
          <w:p w:rsidR="004B2383" w:rsidRDefault="00233E4A">
            <w:pPr>
              <w:jc w:val="both"/>
            </w:pPr>
            <w:r>
              <w:rPr>
                <w:u w:val="single"/>
              </w:rPr>
              <w:t xml:space="preserve">(2)  implementation of the rule requires the creation of </w:t>
            </w:r>
            <w:r w:rsidRPr="00C65423">
              <w:rPr>
                <w:highlight w:val="lightGray"/>
                <w:u w:val="single"/>
              </w:rPr>
              <w:t>new</w:t>
            </w:r>
            <w:r>
              <w:rPr>
                <w:u w:val="single"/>
              </w:rPr>
              <w:t xml:space="preserve"> </w:t>
            </w:r>
            <w:r>
              <w:rPr>
                <w:u w:val="single"/>
              </w:rPr>
              <w:lastRenderedPageBreak/>
              <w:t>employee positions or the elimination of existing employee positions;</w:t>
            </w:r>
          </w:p>
          <w:p w:rsidR="004B2383" w:rsidRDefault="00233E4A">
            <w:pPr>
              <w:jc w:val="both"/>
            </w:pPr>
            <w:r>
              <w:rPr>
                <w:u w:val="single"/>
              </w:rPr>
              <w:t>(3)  implementation of the rule requires an increase or decrease in future legislative appropriations to the agency;</w:t>
            </w:r>
          </w:p>
          <w:p w:rsidR="009A7A99" w:rsidRDefault="009A7A99">
            <w:pPr>
              <w:jc w:val="both"/>
              <w:rPr>
                <w:u w:val="single"/>
              </w:rPr>
            </w:pPr>
          </w:p>
          <w:p w:rsidR="004B2383" w:rsidRDefault="00233E4A">
            <w:pPr>
              <w:jc w:val="both"/>
            </w:pPr>
            <w:r>
              <w:rPr>
                <w:u w:val="single"/>
              </w:rPr>
              <w:t>(4)  the rule requires an increase or decrease in fees paid to the agency;</w:t>
            </w:r>
          </w:p>
          <w:p w:rsidR="004B2383" w:rsidRDefault="00233E4A">
            <w:pPr>
              <w:jc w:val="both"/>
            </w:pPr>
            <w:r w:rsidRPr="00A8239D">
              <w:rPr>
                <w:highlight w:val="lightGray"/>
                <w:u w:val="single"/>
              </w:rPr>
              <w:t>(5)  the rule creates a new regulation;</w:t>
            </w:r>
          </w:p>
          <w:p w:rsidR="004B2383" w:rsidRDefault="00233E4A">
            <w:pPr>
              <w:jc w:val="both"/>
            </w:pPr>
            <w:r>
              <w:rPr>
                <w:u w:val="single"/>
              </w:rPr>
              <w:t xml:space="preserve">(6)  the rule expands, limits, or repeals </w:t>
            </w:r>
            <w:r w:rsidRPr="00A8239D">
              <w:rPr>
                <w:highlight w:val="lightGray"/>
                <w:u w:val="single"/>
              </w:rPr>
              <w:t>an</w:t>
            </w:r>
            <w:r>
              <w:rPr>
                <w:u w:val="single"/>
              </w:rPr>
              <w:t xml:space="preserve"> existing </w:t>
            </w:r>
            <w:r w:rsidRPr="00A8239D">
              <w:rPr>
                <w:highlight w:val="lightGray"/>
                <w:u w:val="single"/>
              </w:rPr>
              <w:t>regulation</w:t>
            </w:r>
            <w:r>
              <w:rPr>
                <w:u w:val="single"/>
              </w:rPr>
              <w:t>;</w:t>
            </w:r>
          </w:p>
          <w:p w:rsidR="009A7A99" w:rsidRDefault="009A7A99">
            <w:pPr>
              <w:jc w:val="both"/>
              <w:rPr>
                <w:u w:val="single"/>
              </w:rPr>
            </w:pPr>
          </w:p>
          <w:p w:rsidR="004B2383" w:rsidRDefault="00233E4A">
            <w:pPr>
              <w:jc w:val="both"/>
            </w:pPr>
            <w:r>
              <w:rPr>
                <w:u w:val="single"/>
              </w:rPr>
              <w:t>(7)  the rule increases or decreases the number of individuals subject to the rule's applicability; and</w:t>
            </w:r>
          </w:p>
          <w:p w:rsidR="004B2383" w:rsidRDefault="00233E4A">
            <w:pPr>
              <w:jc w:val="both"/>
            </w:pPr>
            <w:r>
              <w:rPr>
                <w:u w:val="single"/>
              </w:rPr>
              <w:t xml:space="preserve">(8)  the rule positively or adversely affects </w:t>
            </w:r>
            <w:r w:rsidRPr="00A8239D">
              <w:rPr>
                <w:highlight w:val="lightGray"/>
                <w:u w:val="single"/>
              </w:rPr>
              <w:t>the</w:t>
            </w:r>
            <w:r>
              <w:rPr>
                <w:u w:val="single"/>
              </w:rPr>
              <w:t xml:space="preserve"> state's economy.</w:t>
            </w:r>
          </w:p>
          <w:p w:rsidR="00A8239D" w:rsidRDefault="00A8239D">
            <w:pPr>
              <w:jc w:val="both"/>
              <w:rPr>
                <w:u w:val="single"/>
              </w:rPr>
            </w:pPr>
          </w:p>
          <w:p w:rsidR="00A8239D" w:rsidRDefault="00A8239D">
            <w:pPr>
              <w:jc w:val="both"/>
              <w:rPr>
                <w:u w:val="single"/>
              </w:rPr>
            </w:pPr>
          </w:p>
          <w:p w:rsidR="00A8239D" w:rsidRDefault="00A8239D">
            <w:pPr>
              <w:jc w:val="both"/>
              <w:rPr>
                <w:u w:val="single"/>
              </w:rPr>
            </w:pPr>
          </w:p>
          <w:p w:rsidR="004B2383" w:rsidRPr="003B6157" w:rsidRDefault="00233E4A">
            <w:pPr>
              <w:jc w:val="both"/>
              <w:rPr>
                <w:highlight w:val="lightGray"/>
              </w:rPr>
            </w:pPr>
            <w:r>
              <w:rPr>
                <w:u w:val="single"/>
              </w:rPr>
              <w:t xml:space="preserve">(c)  The comptroller shall adopt rules to implement this section.  The rules must require that the </w:t>
            </w:r>
            <w:r w:rsidRPr="00A8239D">
              <w:rPr>
                <w:highlight w:val="lightGray"/>
                <w:u w:val="single"/>
              </w:rPr>
              <w:t>government growth impact</w:t>
            </w:r>
            <w:r>
              <w:rPr>
                <w:u w:val="single"/>
              </w:rPr>
              <w:t xml:space="preserve"> statement be in plain language.  The comptroller may prescribe </w:t>
            </w:r>
            <w:r w:rsidRPr="00A8239D">
              <w:rPr>
                <w:highlight w:val="lightGray"/>
                <w:u w:val="single"/>
              </w:rPr>
              <w:t>the use of</w:t>
            </w:r>
            <w:r>
              <w:rPr>
                <w:u w:val="single"/>
              </w:rPr>
              <w:t xml:space="preserve"> a chart </w:t>
            </w:r>
            <w:r w:rsidRPr="003B6157">
              <w:rPr>
                <w:highlight w:val="lightGray"/>
                <w:u w:val="single"/>
              </w:rPr>
              <w:t>that</w:t>
            </w:r>
            <w:r>
              <w:rPr>
                <w:u w:val="single"/>
              </w:rPr>
              <w:t xml:space="preserve"> a state agency </w:t>
            </w:r>
            <w:r w:rsidRPr="003B6157">
              <w:rPr>
                <w:highlight w:val="lightGray"/>
                <w:u w:val="single"/>
              </w:rPr>
              <w:t>may use to disclose the items required under Subsection (b)</w:t>
            </w:r>
            <w:r w:rsidRPr="009A7A99">
              <w:rPr>
                <w:u w:val="single"/>
              </w:rPr>
              <w:t>.</w:t>
            </w:r>
          </w:p>
          <w:p w:rsidR="004B2383" w:rsidRDefault="00233E4A">
            <w:pPr>
              <w:jc w:val="both"/>
            </w:pPr>
            <w:r w:rsidRPr="003B6157">
              <w:rPr>
                <w:highlight w:val="lightGray"/>
                <w:u w:val="single"/>
              </w:rPr>
              <w:t>(d)  Each state agency shall incorporate the impact statement into the notice required by Section 2001.024.</w:t>
            </w:r>
          </w:p>
          <w:p w:rsidR="003B6157" w:rsidRDefault="003B6157">
            <w:pPr>
              <w:jc w:val="both"/>
              <w:rPr>
                <w:u w:val="single"/>
              </w:rPr>
            </w:pPr>
          </w:p>
          <w:p w:rsidR="008104EE" w:rsidRDefault="008104EE">
            <w:pPr>
              <w:jc w:val="both"/>
              <w:rPr>
                <w:u w:val="single"/>
              </w:rPr>
            </w:pPr>
          </w:p>
          <w:p w:rsidR="008104EE" w:rsidRDefault="008104EE">
            <w:pPr>
              <w:jc w:val="both"/>
              <w:rPr>
                <w:u w:val="single"/>
              </w:rPr>
            </w:pPr>
          </w:p>
          <w:p w:rsidR="003B6157" w:rsidRDefault="00233E4A">
            <w:pPr>
              <w:jc w:val="both"/>
              <w:rPr>
                <w:highlight w:val="lightGray"/>
                <w:u w:val="single"/>
              </w:rPr>
            </w:pPr>
            <w:r>
              <w:rPr>
                <w:u w:val="single"/>
              </w:rPr>
              <w:t>(e)  This section applies to the adoption of an emergency rule.</w:t>
            </w:r>
          </w:p>
          <w:p w:rsidR="004B2383" w:rsidRDefault="00233E4A">
            <w:pPr>
              <w:jc w:val="both"/>
            </w:pPr>
            <w:r w:rsidRPr="003B6157">
              <w:rPr>
                <w:highlight w:val="lightGray"/>
                <w:u w:val="single"/>
              </w:rPr>
              <w:t xml:space="preserve">(f)  Failure to comply with </w:t>
            </w:r>
            <w:r w:rsidRPr="008104EE">
              <w:rPr>
                <w:u w:val="single"/>
              </w:rPr>
              <w:t xml:space="preserve">this section does not </w:t>
            </w:r>
            <w:r w:rsidRPr="008104EE">
              <w:rPr>
                <w:highlight w:val="lightGray"/>
                <w:u w:val="single"/>
              </w:rPr>
              <w:t>impair</w:t>
            </w:r>
            <w:r w:rsidRPr="008104EE">
              <w:rPr>
                <w:u w:val="single"/>
              </w:rPr>
              <w:t xml:space="preserve"> the </w:t>
            </w:r>
            <w:r w:rsidRPr="007A6C55">
              <w:rPr>
                <w:highlight w:val="lightGray"/>
                <w:u w:val="single"/>
              </w:rPr>
              <w:t>legal effect</w:t>
            </w:r>
            <w:r w:rsidRPr="008104EE">
              <w:rPr>
                <w:u w:val="single"/>
              </w:rPr>
              <w:t xml:space="preserve"> of a rule </w:t>
            </w:r>
            <w:r w:rsidRPr="007A6C55">
              <w:rPr>
                <w:highlight w:val="lightGray"/>
                <w:u w:val="single"/>
              </w:rPr>
              <w:t>adopted under this chapter</w:t>
            </w:r>
            <w:r w:rsidRPr="008104EE">
              <w:rPr>
                <w:u w:val="single"/>
              </w:rPr>
              <w:t>.</w:t>
            </w:r>
            <w:r>
              <w:t xml:space="preserve">  [FA1(2)]</w:t>
            </w:r>
          </w:p>
          <w:p w:rsidR="004B2383" w:rsidRDefault="004B2383">
            <w:pPr>
              <w:jc w:val="both"/>
            </w:pPr>
          </w:p>
        </w:tc>
        <w:tc>
          <w:tcPr>
            <w:tcW w:w="6244" w:type="dxa"/>
          </w:tcPr>
          <w:p w:rsidR="004B2383" w:rsidRDefault="004B2383">
            <w:pPr>
              <w:jc w:val="both"/>
            </w:pPr>
          </w:p>
        </w:tc>
      </w:tr>
      <w:tr w:rsidR="004B2383" w:rsidTr="00D92E48">
        <w:tc>
          <w:tcPr>
            <w:tcW w:w="6248" w:type="dxa"/>
          </w:tcPr>
          <w:p w:rsidR="004B2383" w:rsidRDefault="00D92E48">
            <w:pPr>
              <w:jc w:val="both"/>
            </w:pPr>
            <w:r w:rsidRPr="00D92E48">
              <w:lastRenderedPageBreak/>
              <w:t xml:space="preserve">SECTION 2.  Not later than October 1, 2017, the comptroller shall adopt </w:t>
            </w:r>
            <w:r w:rsidRPr="00CC11A0">
              <w:rPr>
                <w:highlight w:val="lightGray"/>
              </w:rPr>
              <w:t>the</w:t>
            </w:r>
            <w:r w:rsidRPr="00D92E48">
              <w:t xml:space="preserve"> rules </w:t>
            </w:r>
            <w:r w:rsidRPr="00CC11A0">
              <w:rPr>
                <w:highlight w:val="lightGray"/>
              </w:rPr>
              <w:t>required</w:t>
            </w:r>
            <w:r w:rsidRPr="009A7A99">
              <w:t xml:space="preserve"> under </w:t>
            </w:r>
            <w:r w:rsidRPr="00CC11A0">
              <w:rPr>
                <w:highlight w:val="lightGray"/>
              </w:rPr>
              <w:t>Section 2001.0045</w:t>
            </w:r>
            <w:r w:rsidRPr="009A7A99">
              <w:t>, Government Code,</w:t>
            </w:r>
            <w:r w:rsidRPr="00D92E48">
              <w:t xml:space="preserve"> as added by this Act.</w:t>
            </w:r>
          </w:p>
          <w:p w:rsidR="004B2383" w:rsidRDefault="004B2383">
            <w:pPr>
              <w:jc w:val="both"/>
            </w:pPr>
          </w:p>
        </w:tc>
        <w:tc>
          <w:tcPr>
            <w:tcW w:w="6248" w:type="dxa"/>
          </w:tcPr>
          <w:p w:rsidR="004B2383" w:rsidRDefault="00233E4A">
            <w:pPr>
              <w:jc w:val="both"/>
            </w:pPr>
            <w:r>
              <w:t xml:space="preserve">SECTION __.  Not later than October 1, 2017, the comptroller </w:t>
            </w:r>
            <w:r w:rsidRPr="00CC11A0">
              <w:rPr>
                <w:highlight w:val="lightGray"/>
              </w:rPr>
              <w:t>of public accounts</w:t>
            </w:r>
            <w:r>
              <w:t xml:space="preserve"> shall adopt rules </w:t>
            </w:r>
            <w:r w:rsidRPr="009A7A99">
              <w:t xml:space="preserve">under </w:t>
            </w:r>
            <w:r w:rsidRPr="00CC11A0">
              <w:rPr>
                <w:highlight w:val="lightGray"/>
              </w:rPr>
              <w:t>Section 2001.0221(c)</w:t>
            </w:r>
            <w:r w:rsidRPr="009A7A99">
              <w:t>, Government Code,</w:t>
            </w:r>
            <w:r>
              <w:t xml:space="preserve"> as added by this Act.  [FA1(2)]</w:t>
            </w:r>
          </w:p>
        </w:tc>
        <w:tc>
          <w:tcPr>
            <w:tcW w:w="6244" w:type="dxa"/>
          </w:tcPr>
          <w:p w:rsidR="004B2383" w:rsidRDefault="004B2383">
            <w:pPr>
              <w:jc w:val="both"/>
            </w:pPr>
          </w:p>
        </w:tc>
      </w:tr>
      <w:tr w:rsidR="004B2383" w:rsidTr="00D92E48">
        <w:tc>
          <w:tcPr>
            <w:tcW w:w="6248" w:type="dxa"/>
          </w:tcPr>
          <w:p w:rsidR="004B2383" w:rsidRDefault="00233E4A">
            <w:pPr>
              <w:jc w:val="both"/>
            </w:pPr>
            <w:r w:rsidRPr="00E5336D">
              <w:rPr>
                <w:highlight w:val="lightGray"/>
              </w:rPr>
              <w:t>No equivalent provision.</w:t>
            </w:r>
          </w:p>
          <w:p w:rsidR="004B2383" w:rsidRDefault="004B2383">
            <w:pPr>
              <w:jc w:val="both"/>
            </w:pPr>
          </w:p>
        </w:tc>
        <w:tc>
          <w:tcPr>
            <w:tcW w:w="6248" w:type="dxa"/>
          </w:tcPr>
          <w:p w:rsidR="004B2383" w:rsidRDefault="00233E4A">
            <w:pPr>
              <w:jc w:val="both"/>
            </w:pPr>
            <w:r>
              <w:t>SECTION __.  Section 2001.0221, Government Code, as added by this Act, applies only to a proposed rule for which the notice required under Section 2001.023(b), Government Code, is filed on or after November 1, 2017.  [FA1(2)]</w:t>
            </w:r>
          </w:p>
        </w:tc>
        <w:tc>
          <w:tcPr>
            <w:tcW w:w="6244" w:type="dxa"/>
          </w:tcPr>
          <w:p w:rsidR="004B2383" w:rsidRDefault="004B2383">
            <w:pPr>
              <w:jc w:val="both"/>
            </w:pPr>
          </w:p>
        </w:tc>
      </w:tr>
      <w:tr w:rsidR="004B2383" w:rsidTr="00D92E48">
        <w:tc>
          <w:tcPr>
            <w:tcW w:w="6248" w:type="dxa"/>
          </w:tcPr>
          <w:p w:rsidR="004B2383" w:rsidRDefault="00233E4A">
            <w:pPr>
              <w:jc w:val="both"/>
            </w:pPr>
            <w:r w:rsidRPr="00E5336D">
              <w:rPr>
                <w:highlight w:val="lightGray"/>
              </w:rPr>
              <w:t>No equivalent provision.</w:t>
            </w:r>
          </w:p>
          <w:p w:rsidR="004B2383" w:rsidRDefault="004B2383">
            <w:pPr>
              <w:jc w:val="both"/>
            </w:pPr>
          </w:p>
        </w:tc>
        <w:tc>
          <w:tcPr>
            <w:tcW w:w="6248" w:type="dxa"/>
          </w:tcPr>
          <w:p w:rsidR="004B2383" w:rsidRDefault="00233E4A">
            <w:pPr>
              <w:jc w:val="both"/>
            </w:pPr>
            <w:r w:rsidRPr="0098419D">
              <w:t>SECTION __.</w:t>
            </w:r>
            <w:r>
              <w:t xml:space="preserve">  </w:t>
            </w:r>
            <w:r w:rsidRPr="0098419D">
              <w:t>Section 2001.0045, Government Code, as added</w:t>
            </w:r>
            <w:r>
              <w:t xml:space="preserve"> by this Act, applies only to a rule proposed by a state agency on or after the effective date of this Act.  A rule proposed before that date is governed by the law in effect on the date the rule was proposed, and the former law is continued in effect for that purpose.  [FA1(2)]</w:t>
            </w:r>
          </w:p>
        </w:tc>
        <w:tc>
          <w:tcPr>
            <w:tcW w:w="6244" w:type="dxa"/>
          </w:tcPr>
          <w:p w:rsidR="004B2383" w:rsidRDefault="004B2383">
            <w:pPr>
              <w:jc w:val="both"/>
            </w:pPr>
          </w:p>
        </w:tc>
      </w:tr>
      <w:tr w:rsidR="004B2383" w:rsidTr="00D92E48">
        <w:tc>
          <w:tcPr>
            <w:tcW w:w="6248" w:type="dxa"/>
          </w:tcPr>
          <w:p w:rsidR="004B2383" w:rsidRDefault="00233E4A">
            <w:pPr>
              <w:jc w:val="both"/>
            </w:pPr>
            <w:r w:rsidRPr="0098419D">
              <w:t>No equivalent provision.</w:t>
            </w:r>
          </w:p>
        </w:tc>
        <w:tc>
          <w:tcPr>
            <w:tcW w:w="6248" w:type="dxa"/>
          </w:tcPr>
          <w:p w:rsidR="004B2383" w:rsidRDefault="0098419D">
            <w:pPr>
              <w:jc w:val="both"/>
            </w:pPr>
            <w:r>
              <w:t xml:space="preserve">Same as House version. </w:t>
            </w:r>
            <w:r w:rsidR="00233E4A" w:rsidRPr="0098419D">
              <w:t>SECTION 2.  [Deleted by FA1(3)]</w:t>
            </w:r>
          </w:p>
        </w:tc>
        <w:tc>
          <w:tcPr>
            <w:tcW w:w="6244" w:type="dxa"/>
          </w:tcPr>
          <w:p w:rsidR="004B2383" w:rsidRDefault="004B2383">
            <w:pPr>
              <w:jc w:val="both"/>
            </w:pPr>
          </w:p>
        </w:tc>
      </w:tr>
      <w:tr w:rsidR="004B2383" w:rsidTr="00D92E48">
        <w:tc>
          <w:tcPr>
            <w:tcW w:w="6248" w:type="dxa"/>
          </w:tcPr>
          <w:p w:rsidR="004B2383" w:rsidRDefault="00233E4A">
            <w:pPr>
              <w:jc w:val="both"/>
            </w:pPr>
            <w:r w:rsidRPr="0098419D">
              <w:t>SECTION 3.</w:t>
            </w:r>
            <w:r>
              <w:t xml:space="preserve">  Section 2001.0045, Government Code, as added by this Act, applies only to a rule proposed by a state agency on or after November 1, 2017.  A rule proposed by a state agency before that date is governed by the law in effect immediately before the effective date of this Act, and the former law is continued in effect for that purpose.</w:t>
            </w:r>
          </w:p>
        </w:tc>
        <w:tc>
          <w:tcPr>
            <w:tcW w:w="6248" w:type="dxa"/>
          </w:tcPr>
          <w:p w:rsidR="004B2383" w:rsidRDefault="00233E4A">
            <w:pPr>
              <w:jc w:val="both"/>
            </w:pPr>
            <w:r>
              <w:t>SECTION 3. Same as House version.</w:t>
            </w:r>
          </w:p>
          <w:p w:rsidR="004B2383" w:rsidRDefault="004B2383">
            <w:pPr>
              <w:jc w:val="both"/>
            </w:pPr>
          </w:p>
          <w:p w:rsidR="004B2383" w:rsidRDefault="004B2383">
            <w:pPr>
              <w:jc w:val="both"/>
            </w:pPr>
          </w:p>
        </w:tc>
        <w:tc>
          <w:tcPr>
            <w:tcW w:w="6244" w:type="dxa"/>
          </w:tcPr>
          <w:p w:rsidR="004B2383" w:rsidRDefault="004B2383">
            <w:pPr>
              <w:jc w:val="both"/>
            </w:pPr>
          </w:p>
        </w:tc>
      </w:tr>
      <w:tr w:rsidR="004B2383" w:rsidTr="00D92E48">
        <w:tc>
          <w:tcPr>
            <w:tcW w:w="6248" w:type="dxa"/>
          </w:tcPr>
          <w:p w:rsidR="004B2383" w:rsidRDefault="00233E4A">
            <w:pPr>
              <w:jc w:val="both"/>
            </w:pPr>
            <w:r>
              <w:lastRenderedPageBreak/>
              <w:t>SECTION 4.  This Act takes effect September 1, 2017.</w:t>
            </w:r>
          </w:p>
        </w:tc>
        <w:tc>
          <w:tcPr>
            <w:tcW w:w="6248" w:type="dxa"/>
          </w:tcPr>
          <w:p w:rsidR="004B2383" w:rsidRDefault="00233E4A">
            <w:pPr>
              <w:jc w:val="both"/>
            </w:pPr>
            <w:r>
              <w:t>SECTION 4. Same as House version.</w:t>
            </w:r>
          </w:p>
          <w:p w:rsidR="004B2383" w:rsidRDefault="004B2383">
            <w:pPr>
              <w:jc w:val="both"/>
            </w:pPr>
          </w:p>
        </w:tc>
        <w:tc>
          <w:tcPr>
            <w:tcW w:w="6244" w:type="dxa"/>
          </w:tcPr>
          <w:p w:rsidR="004B2383" w:rsidRDefault="004B2383">
            <w:pPr>
              <w:jc w:val="both"/>
            </w:pPr>
          </w:p>
        </w:tc>
      </w:tr>
    </w:tbl>
    <w:p w:rsidR="000C1176" w:rsidRDefault="000C1176"/>
    <w:sectPr w:rsidR="000C1176" w:rsidSect="004B238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83" w:rsidRDefault="004B2383" w:rsidP="004B2383">
      <w:r>
        <w:separator/>
      </w:r>
    </w:p>
  </w:endnote>
  <w:endnote w:type="continuationSeparator" w:id="0">
    <w:p w:rsidR="004B2383" w:rsidRDefault="004B2383" w:rsidP="004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B7" w:rsidRDefault="00C45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83" w:rsidRDefault="00C874DF">
    <w:pPr>
      <w:tabs>
        <w:tab w:val="center" w:pos="9360"/>
        <w:tab w:val="right" w:pos="18720"/>
      </w:tabs>
    </w:pPr>
    <w:r>
      <w:fldChar w:fldCharType="begin"/>
    </w:r>
    <w:r>
      <w:instrText xml:space="preserve"> DOCPROPERTY  CCRF  \* MERGEFORMAT </w:instrText>
    </w:r>
    <w:r>
      <w:fldChar w:fldCharType="separate"/>
    </w:r>
    <w:r w:rsidR="00302260">
      <w:t xml:space="preserve"> </w:t>
    </w:r>
    <w:r>
      <w:fldChar w:fldCharType="end"/>
    </w:r>
    <w:r w:rsidR="00233E4A">
      <w:tab/>
    </w:r>
    <w:r w:rsidR="004B2383">
      <w:fldChar w:fldCharType="begin"/>
    </w:r>
    <w:r w:rsidR="00233E4A">
      <w:instrText xml:space="preserve"> PAGE </w:instrText>
    </w:r>
    <w:r w:rsidR="004B2383">
      <w:fldChar w:fldCharType="separate"/>
    </w:r>
    <w:r>
      <w:rPr>
        <w:noProof/>
      </w:rPr>
      <w:t>1</w:t>
    </w:r>
    <w:r w:rsidR="004B2383">
      <w:fldChar w:fldCharType="end"/>
    </w:r>
    <w:r w:rsidR="00233E4A">
      <w:tab/>
    </w:r>
    <w:r w:rsidR="00C0204D">
      <w:fldChar w:fldCharType="begin"/>
    </w:r>
    <w:r w:rsidR="00C0204D">
      <w:instrText xml:space="preserve"> DOCPROPERTY  OTID  \* MERGEFORMAT </w:instrText>
    </w:r>
    <w:r w:rsidR="00C0204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B7" w:rsidRDefault="00C45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83" w:rsidRDefault="004B2383" w:rsidP="004B2383">
      <w:r>
        <w:separator/>
      </w:r>
    </w:p>
  </w:footnote>
  <w:footnote w:type="continuationSeparator" w:id="0">
    <w:p w:rsidR="004B2383" w:rsidRDefault="004B2383" w:rsidP="004B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B7" w:rsidRDefault="00C45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B7" w:rsidRDefault="00C45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B7" w:rsidRDefault="00C4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83"/>
    <w:rsid w:val="000C1176"/>
    <w:rsid w:val="0010390C"/>
    <w:rsid w:val="00152B2B"/>
    <w:rsid w:val="001823C0"/>
    <w:rsid w:val="00233E4A"/>
    <w:rsid w:val="00275D92"/>
    <w:rsid w:val="00277A3F"/>
    <w:rsid w:val="00302260"/>
    <w:rsid w:val="003B6157"/>
    <w:rsid w:val="003F277A"/>
    <w:rsid w:val="004B2383"/>
    <w:rsid w:val="00626432"/>
    <w:rsid w:val="006E33DB"/>
    <w:rsid w:val="007A6C55"/>
    <w:rsid w:val="007B149D"/>
    <w:rsid w:val="007E4B72"/>
    <w:rsid w:val="008104EE"/>
    <w:rsid w:val="0087376C"/>
    <w:rsid w:val="0098419D"/>
    <w:rsid w:val="009A13BD"/>
    <w:rsid w:val="009A7A99"/>
    <w:rsid w:val="009F2832"/>
    <w:rsid w:val="00A5276C"/>
    <w:rsid w:val="00A8113D"/>
    <w:rsid w:val="00A8239D"/>
    <w:rsid w:val="00AE3B16"/>
    <w:rsid w:val="00C0204D"/>
    <w:rsid w:val="00C33376"/>
    <w:rsid w:val="00C45EB7"/>
    <w:rsid w:val="00C60F99"/>
    <w:rsid w:val="00C65423"/>
    <w:rsid w:val="00C874DF"/>
    <w:rsid w:val="00CA3215"/>
    <w:rsid w:val="00CC11A0"/>
    <w:rsid w:val="00D92E48"/>
    <w:rsid w:val="00E5336D"/>
    <w:rsid w:val="00F1608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B7"/>
    <w:pPr>
      <w:tabs>
        <w:tab w:val="center" w:pos="4680"/>
        <w:tab w:val="right" w:pos="9360"/>
      </w:tabs>
    </w:pPr>
  </w:style>
  <w:style w:type="character" w:customStyle="1" w:styleId="HeaderChar">
    <w:name w:val="Header Char"/>
    <w:basedOn w:val="DefaultParagraphFont"/>
    <w:link w:val="Header"/>
    <w:uiPriority w:val="99"/>
    <w:rsid w:val="00C45EB7"/>
    <w:rPr>
      <w:sz w:val="22"/>
    </w:rPr>
  </w:style>
  <w:style w:type="paragraph" w:styleId="Footer">
    <w:name w:val="footer"/>
    <w:basedOn w:val="Normal"/>
    <w:link w:val="FooterChar"/>
    <w:uiPriority w:val="99"/>
    <w:unhideWhenUsed/>
    <w:rsid w:val="00C45EB7"/>
    <w:pPr>
      <w:tabs>
        <w:tab w:val="center" w:pos="4680"/>
        <w:tab w:val="right" w:pos="9360"/>
      </w:tabs>
    </w:pPr>
  </w:style>
  <w:style w:type="character" w:customStyle="1" w:styleId="FooterChar">
    <w:name w:val="Footer Char"/>
    <w:basedOn w:val="DefaultParagraphFont"/>
    <w:link w:val="Footer"/>
    <w:uiPriority w:val="99"/>
    <w:rsid w:val="00C45EB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B7"/>
    <w:pPr>
      <w:tabs>
        <w:tab w:val="center" w:pos="4680"/>
        <w:tab w:val="right" w:pos="9360"/>
      </w:tabs>
    </w:pPr>
  </w:style>
  <w:style w:type="character" w:customStyle="1" w:styleId="HeaderChar">
    <w:name w:val="Header Char"/>
    <w:basedOn w:val="DefaultParagraphFont"/>
    <w:link w:val="Header"/>
    <w:uiPriority w:val="99"/>
    <w:rsid w:val="00C45EB7"/>
    <w:rPr>
      <w:sz w:val="22"/>
    </w:rPr>
  </w:style>
  <w:style w:type="paragraph" w:styleId="Footer">
    <w:name w:val="footer"/>
    <w:basedOn w:val="Normal"/>
    <w:link w:val="FooterChar"/>
    <w:uiPriority w:val="99"/>
    <w:unhideWhenUsed/>
    <w:rsid w:val="00C45EB7"/>
    <w:pPr>
      <w:tabs>
        <w:tab w:val="center" w:pos="4680"/>
        <w:tab w:val="right" w:pos="9360"/>
      </w:tabs>
    </w:pPr>
  </w:style>
  <w:style w:type="character" w:customStyle="1" w:styleId="FooterChar">
    <w:name w:val="Footer Char"/>
    <w:basedOn w:val="DefaultParagraphFont"/>
    <w:link w:val="Footer"/>
    <w:uiPriority w:val="99"/>
    <w:rsid w:val="00C45E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HB1290-SAA</vt:lpstr>
    </vt:vector>
  </TitlesOfParts>
  <Company>Texas Legislative Council</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HB1290-SAA</dc:title>
  <dc:creator>CWY</dc:creator>
  <cp:lastModifiedBy>CWY</cp:lastModifiedBy>
  <cp:revision>2</cp:revision>
  <dcterms:created xsi:type="dcterms:W3CDTF">2017-05-24T17:56:00Z</dcterms:created>
  <dcterms:modified xsi:type="dcterms:W3CDTF">2017-05-24T17:56:00Z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