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26AE5" w:rsidTr="00C26AE5">
        <w:trPr>
          <w:cantSplit/>
          <w:tblHeader/>
        </w:trPr>
        <w:tc>
          <w:tcPr>
            <w:tcW w:w="18713" w:type="dxa"/>
            <w:gridSpan w:val="3"/>
          </w:tcPr>
          <w:p w:rsidR="00C8768E" w:rsidRDefault="00C26AE5">
            <w:pPr>
              <w:ind w:left="650"/>
              <w:jc w:val="center"/>
            </w:pPr>
            <w:bookmarkStart w:id="0" w:name="_GoBack"/>
            <w:bookmarkEnd w:id="0"/>
            <w:r>
              <w:rPr>
                <w:b/>
              </w:rPr>
              <w:t>House Bill  1959</w:t>
            </w:r>
          </w:p>
          <w:p w:rsidR="00C8768E" w:rsidRDefault="00C26AE5">
            <w:pPr>
              <w:ind w:left="650"/>
              <w:jc w:val="center"/>
            </w:pPr>
            <w:r>
              <w:t>Senate Amendments</w:t>
            </w:r>
          </w:p>
          <w:p w:rsidR="00C8768E" w:rsidRDefault="00C26AE5">
            <w:pPr>
              <w:ind w:left="650"/>
              <w:jc w:val="center"/>
            </w:pPr>
            <w:r>
              <w:t>Section-by-Section Analysis</w:t>
            </w:r>
          </w:p>
          <w:p w:rsidR="00C8768E" w:rsidRDefault="00C8768E">
            <w:pPr>
              <w:jc w:val="center"/>
            </w:pPr>
          </w:p>
        </w:tc>
      </w:tr>
      <w:tr w:rsidR="00C8768E">
        <w:trPr>
          <w:cantSplit/>
          <w:tblHeader/>
        </w:trPr>
        <w:tc>
          <w:tcPr>
            <w:tcW w:w="1667" w:type="pct"/>
            <w:tcMar>
              <w:bottom w:w="188" w:type="dxa"/>
              <w:right w:w="0" w:type="dxa"/>
            </w:tcMar>
          </w:tcPr>
          <w:p w:rsidR="00C8768E" w:rsidRDefault="00C26AE5">
            <w:pPr>
              <w:jc w:val="center"/>
            </w:pPr>
            <w:r>
              <w:t>HOUSE VERSION</w:t>
            </w:r>
          </w:p>
        </w:tc>
        <w:tc>
          <w:tcPr>
            <w:tcW w:w="1667" w:type="pct"/>
            <w:tcMar>
              <w:bottom w:w="188" w:type="dxa"/>
              <w:right w:w="0" w:type="dxa"/>
            </w:tcMar>
          </w:tcPr>
          <w:p w:rsidR="00C8768E" w:rsidRDefault="00C26AE5">
            <w:pPr>
              <w:jc w:val="center"/>
            </w:pPr>
            <w:r>
              <w:t>SENATE VERSION (CS)</w:t>
            </w:r>
          </w:p>
        </w:tc>
        <w:tc>
          <w:tcPr>
            <w:tcW w:w="1667" w:type="pct"/>
            <w:tcMar>
              <w:bottom w:w="188" w:type="dxa"/>
              <w:right w:w="0" w:type="dxa"/>
            </w:tcMar>
          </w:tcPr>
          <w:p w:rsidR="00C8768E" w:rsidRDefault="00C26AE5">
            <w:pPr>
              <w:jc w:val="center"/>
            </w:pPr>
            <w:r>
              <w:t>CONFERENCE</w:t>
            </w:r>
          </w:p>
        </w:tc>
      </w:tr>
      <w:tr w:rsidR="00C8768E">
        <w:tc>
          <w:tcPr>
            <w:tcW w:w="6473" w:type="dxa"/>
          </w:tcPr>
          <w:p w:rsidR="00C8768E" w:rsidRDefault="00C26AE5">
            <w:pPr>
              <w:jc w:val="both"/>
            </w:pPr>
            <w:r>
              <w:t xml:space="preserve">SECTION 1.  Chapter 1003, Transportation Code, is amended by adding </w:t>
            </w:r>
            <w:r w:rsidRPr="00A16471">
              <w:t>Section</w:t>
            </w:r>
            <w:r>
              <w:t xml:space="preserve"> 1003.006 to read as follows:</w:t>
            </w:r>
          </w:p>
          <w:p w:rsidR="00C8768E" w:rsidRDefault="00C26AE5">
            <w:pPr>
              <w:jc w:val="both"/>
            </w:pPr>
            <w:r>
              <w:rPr>
                <w:u w:val="single"/>
              </w:rPr>
              <w:t>Sec. 1003.006.  STUDY ON REGISTRATION OF COMMERCIAL MOTOR VEHICLES.  (a)  The department shall:</w:t>
            </w:r>
          </w:p>
          <w:p w:rsidR="00C8768E" w:rsidRDefault="00C26AE5">
            <w:pPr>
              <w:jc w:val="both"/>
            </w:pPr>
            <w:r>
              <w:rPr>
                <w:u w:val="single"/>
              </w:rPr>
              <w:t>(1)  conduct a study that:</w:t>
            </w:r>
          </w:p>
          <w:p w:rsidR="00C8768E" w:rsidRDefault="00C26AE5">
            <w:pPr>
              <w:jc w:val="both"/>
            </w:pPr>
            <w:r>
              <w:rPr>
                <w:u w:val="single"/>
              </w:rPr>
              <w:t>(A)  identifies and assesses alternative technologies for registering commercial motor vehicles to replace license plates, permits, and other existing documentation and registration methods currently in use in this state; and</w:t>
            </w:r>
          </w:p>
          <w:p w:rsidR="00C8768E" w:rsidRDefault="00C26AE5">
            <w:pPr>
              <w:jc w:val="both"/>
            </w:pPr>
            <w:r>
              <w:rPr>
                <w:u w:val="single"/>
              </w:rPr>
              <w:t>(B)  evaluates the safety and suitability for use on roadways of the technologies identified under Paragraph (A); and</w:t>
            </w:r>
          </w:p>
          <w:p w:rsidR="00C8768E" w:rsidRDefault="00C26AE5">
            <w:pPr>
              <w:jc w:val="both"/>
            </w:pPr>
            <w:r>
              <w:rPr>
                <w:u w:val="single"/>
              </w:rPr>
              <w:t xml:space="preserve">(2)  submit a report on the results of the study to the governor, </w:t>
            </w:r>
            <w:r w:rsidRPr="00D37540">
              <w:rPr>
                <w:highlight w:val="lightGray"/>
                <w:u w:val="single"/>
              </w:rPr>
              <w:t>the</w:t>
            </w:r>
            <w:r>
              <w:rPr>
                <w:u w:val="single"/>
              </w:rPr>
              <w:t xml:space="preserve"> lieutenant governor, </w:t>
            </w:r>
            <w:r w:rsidRPr="00D37540">
              <w:rPr>
                <w:highlight w:val="lightGray"/>
                <w:u w:val="single"/>
              </w:rPr>
              <w:t>the</w:t>
            </w:r>
            <w:r>
              <w:rPr>
                <w:u w:val="single"/>
              </w:rPr>
              <w:t xml:space="preserve"> speaker of the house of representatives, and </w:t>
            </w:r>
            <w:r w:rsidRPr="00D37540">
              <w:rPr>
                <w:highlight w:val="lightGray"/>
                <w:u w:val="single"/>
              </w:rPr>
              <w:t>the chair of the</w:t>
            </w:r>
            <w:r>
              <w:rPr>
                <w:u w:val="single"/>
              </w:rPr>
              <w:t xml:space="preserve"> standing committee </w:t>
            </w:r>
            <w:r w:rsidRPr="00D37540">
              <w:rPr>
                <w:highlight w:val="lightGray"/>
                <w:u w:val="single"/>
              </w:rPr>
              <w:t>of each house of the legislature</w:t>
            </w:r>
            <w:r>
              <w:rPr>
                <w:u w:val="single"/>
              </w:rPr>
              <w:t xml:space="preserve"> with primary jurisdiction over transportation issues not later than </w:t>
            </w:r>
            <w:r w:rsidRPr="00A16471">
              <w:rPr>
                <w:highlight w:val="lightGray"/>
                <w:u w:val="single"/>
              </w:rPr>
              <w:t>December 21, 2018</w:t>
            </w:r>
            <w:r>
              <w:rPr>
                <w:u w:val="single"/>
              </w:rPr>
              <w:t>.</w:t>
            </w:r>
          </w:p>
          <w:p w:rsidR="00C8768E" w:rsidRDefault="00C26AE5">
            <w:pPr>
              <w:jc w:val="both"/>
            </w:pPr>
            <w:r>
              <w:rPr>
                <w:u w:val="single"/>
              </w:rPr>
              <w:t>(b)  The department may collaborate with another state agency or a research division of an institution of higher education in this state to conduct the study.</w:t>
            </w:r>
          </w:p>
          <w:p w:rsidR="00C8768E" w:rsidRDefault="00C26AE5">
            <w:pPr>
              <w:jc w:val="both"/>
            </w:pPr>
            <w:r>
              <w:rPr>
                <w:u w:val="single"/>
              </w:rPr>
              <w:t xml:space="preserve">(c)  This section expires </w:t>
            </w:r>
            <w:r w:rsidRPr="00A16471">
              <w:rPr>
                <w:highlight w:val="lightGray"/>
                <w:u w:val="single"/>
              </w:rPr>
              <w:t>January 1, 2019</w:t>
            </w:r>
            <w:r>
              <w:rPr>
                <w:u w:val="single"/>
              </w:rPr>
              <w:t>.</w:t>
            </w:r>
          </w:p>
          <w:p w:rsidR="00C8768E" w:rsidRDefault="00C8768E">
            <w:pPr>
              <w:jc w:val="both"/>
            </w:pPr>
          </w:p>
        </w:tc>
        <w:tc>
          <w:tcPr>
            <w:tcW w:w="6480" w:type="dxa"/>
          </w:tcPr>
          <w:p w:rsidR="00C8768E" w:rsidRDefault="00C26AE5">
            <w:pPr>
              <w:jc w:val="both"/>
            </w:pPr>
            <w:r>
              <w:t xml:space="preserve">SECTION 1.  Chapter 1003, Transportation Code, is amended by adding </w:t>
            </w:r>
            <w:r w:rsidRPr="00A16471">
              <w:t>Sections</w:t>
            </w:r>
            <w:r>
              <w:t xml:space="preserve"> 1003.006 </w:t>
            </w:r>
            <w:r w:rsidRPr="00805208">
              <w:rPr>
                <w:highlight w:val="lightGray"/>
              </w:rPr>
              <w:t>and 1003.007</w:t>
            </w:r>
            <w:r>
              <w:t xml:space="preserve"> to read as follows:</w:t>
            </w:r>
          </w:p>
          <w:p w:rsidR="00C8768E" w:rsidRDefault="00C26AE5">
            <w:pPr>
              <w:jc w:val="both"/>
            </w:pPr>
            <w:r>
              <w:rPr>
                <w:u w:val="single"/>
              </w:rPr>
              <w:t>Sec. 1003.006.  STUDY ON REGISTRATION OF COMMERCIAL MOTOR VEHICLES.  (a)  The department shall:</w:t>
            </w:r>
          </w:p>
          <w:p w:rsidR="00C8768E" w:rsidRDefault="00C26AE5">
            <w:pPr>
              <w:jc w:val="both"/>
            </w:pPr>
            <w:r>
              <w:rPr>
                <w:u w:val="single"/>
              </w:rPr>
              <w:t>(1)  conduct a study that:</w:t>
            </w:r>
          </w:p>
          <w:p w:rsidR="00C8768E" w:rsidRDefault="00C26AE5">
            <w:pPr>
              <w:jc w:val="both"/>
            </w:pPr>
            <w:r>
              <w:rPr>
                <w:u w:val="single"/>
              </w:rPr>
              <w:t>(A)  identifies and assesses alternative technologies for registering commercial motor vehicles to replace license plates, permits, and other existing documentation and registration methods currently in use in this state; and</w:t>
            </w:r>
          </w:p>
          <w:p w:rsidR="00C8768E" w:rsidRDefault="00C26AE5">
            <w:pPr>
              <w:jc w:val="both"/>
            </w:pPr>
            <w:r>
              <w:rPr>
                <w:u w:val="single"/>
              </w:rPr>
              <w:t>(B)  evaluates the safety and suitability for use on roadways of the technologies identified under Paragraph (A); and</w:t>
            </w:r>
          </w:p>
          <w:p w:rsidR="00C8768E" w:rsidRDefault="00C26AE5">
            <w:pPr>
              <w:jc w:val="both"/>
            </w:pPr>
            <w:r>
              <w:rPr>
                <w:u w:val="single"/>
              </w:rPr>
              <w:t xml:space="preserve">(2)  submit a report on the results of the study to the governor, lieutenant governor, speaker of the house of representatives, and </w:t>
            </w:r>
            <w:r w:rsidRPr="00D37540">
              <w:rPr>
                <w:highlight w:val="lightGray"/>
                <w:u w:val="single"/>
              </w:rPr>
              <w:t>presiding officer of each legislative</w:t>
            </w:r>
            <w:r>
              <w:rPr>
                <w:u w:val="single"/>
              </w:rPr>
              <w:t xml:space="preserve"> standing committee with primary jurisdiction over transportation issues not later than </w:t>
            </w:r>
            <w:r w:rsidRPr="00A16471">
              <w:rPr>
                <w:highlight w:val="lightGray"/>
                <w:u w:val="single"/>
              </w:rPr>
              <w:t>December 1, 2021</w:t>
            </w:r>
            <w:r>
              <w:rPr>
                <w:u w:val="single"/>
              </w:rPr>
              <w:t>.</w:t>
            </w:r>
          </w:p>
          <w:p w:rsidR="00C8768E" w:rsidRDefault="00C26AE5">
            <w:pPr>
              <w:jc w:val="both"/>
            </w:pPr>
            <w:r>
              <w:rPr>
                <w:u w:val="single"/>
              </w:rPr>
              <w:t>(b)  The department may collaborate with another state agency or a research division of an institution of higher education in this state to conduct the study.</w:t>
            </w:r>
          </w:p>
          <w:p w:rsidR="00C8768E" w:rsidRDefault="00C26AE5">
            <w:pPr>
              <w:jc w:val="both"/>
            </w:pPr>
            <w:r>
              <w:rPr>
                <w:u w:val="single"/>
              </w:rPr>
              <w:t xml:space="preserve">(c)  This section expires </w:t>
            </w:r>
            <w:r w:rsidRPr="00A16471">
              <w:rPr>
                <w:highlight w:val="lightGray"/>
                <w:u w:val="single"/>
              </w:rPr>
              <w:t>January 1, 2023</w:t>
            </w:r>
            <w:r>
              <w:rPr>
                <w:u w:val="single"/>
              </w:rPr>
              <w:t>.</w:t>
            </w:r>
          </w:p>
          <w:p w:rsidR="00C8768E" w:rsidRDefault="00C8768E" w:rsidP="00D37540">
            <w:pPr>
              <w:jc w:val="both"/>
            </w:pPr>
          </w:p>
        </w:tc>
        <w:tc>
          <w:tcPr>
            <w:tcW w:w="5760" w:type="dxa"/>
          </w:tcPr>
          <w:p w:rsidR="00C8768E" w:rsidRDefault="00C8768E">
            <w:pPr>
              <w:jc w:val="both"/>
            </w:pPr>
          </w:p>
        </w:tc>
      </w:tr>
      <w:tr w:rsidR="00C8768E">
        <w:tc>
          <w:tcPr>
            <w:tcW w:w="6473" w:type="dxa"/>
          </w:tcPr>
          <w:p w:rsidR="00C8768E" w:rsidRDefault="00C26AE5">
            <w:pPr>
              <w:jc w:val="both"/>
            </w:pPr>
            <w:r w:rsidRPr="00D37540">
              <w:rPr>
                <w:highlight w:val="lightGray"/>
              </w:rPr>
              <w:t>SECTION 2.  (a)  In this section, "department" means the Texas Department of Motor Vehicles.</w:t>
            </w:r>
          </w:p>
          <w:p w:rsidR="00C8768E" w:rsidRDefault="00C26AE5">
            <w:pPr>
              <w:jc w:val="both"/>
            </w:pPr>
            <w:r>
              <w:t xml:space="preserve">(b)  The department, in consultation with a state agency or research division of an institution of higher education in this state, </w:t>
            </w:r>
            <w:r w:rsidRPr="00D37540">
              <w:rPr>
                <w:highlight w:val="lightGray"/>
              </w:rPr>
              <w:t>shall</w:t>
            </w:r>
            <w:r>
              <w:t xml:space="preserve"> establish a pilot program </w:t>
            </w:r>
            <w:r w:rsidRPr="003A680B">
              <w:rPr>
                <w:highlight w:val="lightGray"/>
              </w:rPr>
              <w:t>at no cost to the state</w:t>
            </w:r>
            <w:r>
              <w:t xml:space="preserve"> that identifies, implements, and assesses alternative technologies to replace license plates, permits, and other existing documentation and registration methods currently in use </w:t>
            </w:r>
            <w:r w:rsidRPr="003A680B">
              <w:rPr>
                <w:highlight w:val="lightGray"/>
              </w:rPr>
              <w:t>for the registration of commercial motor vehicles in this state</w:t>
            </w:r>
            <w:r>
              <w:t>.</w:t>
            </w:r>
          </w:p>
          <w:p w:rsidR="00A16471" w:rsidRDefault="00A16471">
            <w:pPr>
              <w:jc w:val="both"/>
            </w:pPr>
          </w:p>
          <w:p w:rsidR="00A16471" w:rsidRDefault="00A16471">
            <w:pPr>
              <w:jc w:val="both"/>
            </w:pPr>
          </w:p>
          <w:p w:rsidR="00A16471" w:rsidRDefault="00A16471">
            <w:pPr>
              <w:jc w:val="both"/>
            </w:pPr>
          </w:p>
          <w:p w:rsidR="00A16471" w:rsidRDefault="00A16471">
            <w:pPr>
              <w:jc w:val="both"/>
            </w:pPr>
          </w:p>
          <w:p w:rsidR="00C8768E" w:rsidRDefault="00C26AE5">
            <w:pPr>
              <w:jc w:val="both"/>
            </w:pPr>
            <w:r>
              <w:t xml:space="preserve">(c)  The </w:t>
            </w:r>
            <w:r w:rsidRPr="003A680B">
              <w:rPr>
                <w:highlight w:val="lightGray"/>
              </w:rPr>
              <w:t>pilot</w:t>
            </w:r>
            <w:r>
              <w:t xml:space="preserve"> program must:</w:t>
            </w:r>
          </w:p>
          <w:p w:rsidR="00C8768E" w:rsidRDefault="00C26AE5">
            <w:pPr>
              <w:jc w:val="both"/>
            </w:pPr>
            <w:r>
              <w:t xml:space="preserve">(1)  evaluate the safety and suitability of the alternative technologies identified under Subsection </w:t>
            </w:r>
            <w:r w:rsidRPr="003A680B">
              <w:rPr>
                <w:highlight w:val="lightGray"/>
              </w:rPr>
              <w:t>(b) of this section for use on roadways</w:t>
            </w:r>
            <w:r>
              <w:t>; and</w:t>
            </w:r>
          </w:p>
          <w:p w:rsidR="00C8768E" w:rsidRDefault="00C26AE5">
            <w:pPr>
              <w:jc w:val="both"/>
            </w:pPr>
            <w:r>
              <w:t xml:space="preserve">(2)  be funded through contributions by participants who voluntarily opt into the </w:t>
            </w:r>
            <w:r w:rsidRPr="003A680B">
              <w:rPr>
                <w:highlight w:val="lightGray"/>
              </w:rPr>
              <w:t>pilot</w:t>
            </w:r>
            <w:r>
              <w:t xml:space="preserve"> program.</w:t>
            </w:r>
          </w:p>
          <w:p w:rsidR="00C8768E" w:rsidRDefault="00C26AE5">
            <w:pPr>
              <w:jc w:val="both"/>
            </w:pPr>
            <w:r>
              <w:t xml:space="preserve">(d)  Not later than </w:t>
            </w:r>
            <w:r w:rsidRPr="00A16471">
              <w:rPr>
                <w:highlight w:val="lightGray"/>
              </w:rPr>
              <w:t>December 21, 2018</w:t>
            </w:r>
            <w:r>
              <w:t xml:space="preserve">, the department shall submit a report on the results of the </w:t>
            </w:r>
            <w:r w:rsidRPr="003A680B">
              <w:rPr>
                <w:highlight w:val="lightGray"/>
              </w:rPr>
              <w:t>pilot</w:t>
            </w:r>
            <w:r>
              <w:t xml:space="preserve"> program to the governor, lieutenant governor, speaker of the house of representatives, and presiding officer of each legislative standing committee with primary jurisdiction over transportation.</w:t>
            </w:r>
          </w:p>
          <w:p w:rsidR="00C8768E" w:rsidRDefault="00C26AE5">
            <w:pPr>
              <w:jc w:val="both"/>
            </w:pPr>
            <w:r>
              <w:t xml:space="preserve">(e)  This section expires </w:t>
            </w:r>
            <w:r w:rsidRPr="00A16471">
              <w:rPr>
                <w:highlight w:val="lightGray"/>
              </w:rPr>
              <w:t>January 1, 2019</w:t>
            </w:r>
            <w:r>
              <w:t>.</w:t>
            </w:r>
          </w:p>
          <w:p w:rsidR="00C8768E" w:rsidRDefault="00C8768E">
            <w:pPr>
              <w:jc w:val="both"/>
            </w:pPr>
          </w:p>
        </w:tc>
        <w:tc>
          <w:tcPr>
            <w:tcW w:w="6480" w:type="dxa"/>
          </w:tcPr>
          <w:p w:rsidR="00A16471" w:rsidRDefault="00D37540" w:rsidP="00D37540">
            <w:pPr>
              <w:jc w:val="both"/>
              <w:rPr>
                <w:u w:val="single"/>
              </w:rPr>
            </w:pPr>
            <w:r w:rsidRPr="00D37540">
              <w:rPr>
                <w:highlight w:val="lightGray"/>
                <w:u w:val="single"/>
              </w:rPr>
              <w:lastRenderedPageBreak/>
              <w:t>Sec. 1003.007. PILOT PROGRAM FOR REGISTRATION OF COMMERCIAL VEHICLES.</w:t>
            </w:r>
            <w:r w:rsidRPr="00A16471">
              <w:rPr>
                <w:u w:val="single"/>
              </w:rPr>
              <w:t xml:space="preserve">  </w:t>
            </w:r>
          </w:p>
          <w:p w:rsidR="00D37540" w:rsidRDefault="00D37540" w:rsidP="00D37540">
            <w:pPr>
              <w:jc w:val="both"/>
            </w:pPr>
            <w:r w:rsidRPr="00A16471">
              <w:rPr>
                <w:u w:val="single"/>
              </w:rPr>
              <w:t>(a)</w:t>
            </w:r>
            <w:r>
              <w:rPr>
                <w:u w:val="single"/>
              </w:rPr>
              <w:t xml:space="preserve">  The department, in consultation with a state agency or research division of an institution of higher education in this state, </w:t>
            </w:r>
            <w:r w:rsidRPr="00D37540">
              <w:rPr>
                <w:highlight w:val="lightGray"/>
                <w:u w:val="single"/>
              </w:rPr>
              <w:t>may</w:t>
            </w:r>
            <w:r>
              <w:rPr>
                <w:u w:val="single"/>
              </w:rPr>
              <w:t xml:space="preserve"> establish a </w:t>
            </w:r>
            <w:r w:rsidRPr="00D37540">
              <w:rPr>
                <w:highlight w:val="lightGray"/>
                <w:u w:val="single"/>
              </w:rPr>
              <w:t>limited</w:t>
            </w:r>
            <w:r>
              <w:rPr>
                <w:u w:val="single"/>
              </w:rPr>
              <w:t xml:space="preserve"> pilot program that identifies, implements, and assesses alternative technologies </w:t>
            </w:r>
            <w:r w:rsidRPr="003A680B">
              <w:rPr>
                <w:highlight w:val="lightGray"/>
                <w:u w:val="single"/>
              </w:rPr>
              <w:t>for registering commercial motor vehicles</w:t>
            </w:r>
            <w:r>
              <w:rPr>
                <w:u w:val="single"/>
              </w:rPr>
              <w:t xml:space="preserve"> to replace license plates, permits, and other existing documentation and registration methods currently in use </w:t>
            </w:r>
            <w:r w:rsidRPr="003A680B">
              <w:rPr>
                <w:highlight w:val="lightGray"/>
                <w:u w:val="single"/>
              </w:rPr>
              <w:t xml:space="preserve">in this state if the </w:t>
            </w:r>
            <w:r w:rsidRPr="003A680B">
              <w:rPr>
                <w:highlight w:val="lightGray"/>
                <w:u w:val="single"/>
              </w:rPr>
              <w:lastRenderedPageBreak/>
              <w:t>department determines that the program can be implemented at no cost to the state and that the results of the study conducted under Section 1003.006 indicate that the program is feasible</w:t>
            </w:r>
            <w:r>
              <w:rPr>
                <w:u w:val="single"/>
              </w:rPr>
              <w:t>.</w:t>
            </w:r>
          </w:p>
          <w:p w:rsidR="00D37540" w:rsidRDefault="00D37540" w:rsidP="00D37540">
            <w:pPr>
              <w:jc w:val="both"/>
            </w:pPr>
            <w:r>
              <w:rPr>
                <w:u w:val="single"/>
              </w:rPr>
              <w:t>(b)  The program must:</w:t>
            </w:r>
          </w:p>
          <w:p w:rsidR="00D37540" w:rsidRDefault="00D37540" w:rsidP="00D37540">
            <w:pPr>
              <w:jc w:val="both"/>
            </w:pPr>
            <w:r>
              <w:rPr>
                <w:u w:val="single"/>
              </w:rPr>
              <w:t xml:space="preserve">(1)  evaluate the safety and suitability </w:t>
            </w:r>
            <w:r w:rsidRPr="003A680B">
              <w:rPr>
                <w:highlight w:val="lightGray"/>
                <w:u w:val="single"/>
              </w:rPr>
              <w:t>for use on roadways</w:t>
            </w:r>
            <w:r>
              <w:rPr>
                <w:u w:val="single"/>
              </w:rPr>
              <w:t xml:space="preserve"> of the alternative technologies identified under Subsection </w:t>
            </w:r>
            <w:r w:rsidRPr="003A680B">
              <w:rPr>
                <w:highlight w:val="lightGray"/>
                <w:u w:val="single"/>
              </w:rPr>
              <w:t>(a)</w:t>
            </w:r>
            <w:r>
              <w:rPr>
                <w:u w:val="single"/>
              </w:rPr>
              <w:t>; and</w:t>
            </w:r>
          </w:p>
          <w:p w:rsidR="00D37540" w:rsidRDefault="00D37540" w:rsidP="00D37540">
            <w:pPr>
              <w:jc w:val="both"/>
            </w:pPr>
            <w:r>
              <w:rPr>
                <w:u w:val="single"/>
              </w:rPr>
              <w:t>(2)  be funded through contributions by participants who voluntarily opt into the program.</w:t>
            </w:r>
          </w:p>
          <w:p w:rsidR="00D37540" w:rsidRDefault="00D37540" w:rsidP="00D37540">
            <w:pPr>
              <w:jc w:val="both"/>
            </w:pPr>
            <w:r>
              <w:rPr>
                <w:u w:val="single"/>
              </w:rPr>
              <w:t xml:space="preserve">(c)  Not later than </w:t>
            </w:r>
            <w:r w:rsidRPr="00A16471">
              <w:rPr>
                <w:highlight w:val="lightGray"/>
                <w:u w:val="single"/>
              </w:rPr>
              <w:t>December 1, 2022</w:t>
            </w:r>
            <w:r>
              <w:rPr>
                <w:u w:val="single"/>
              </w:rPr>
              <w:t xml:space="preserve">, the department shall submit a report on the results of the program to the governor, lieutenant governor, speaker of the house of representatives, and presiding officer of each legislative standing committee with primary jurisdiction over transportation </w:t>
            </w:r>
            <w:r w:rsidRPr="003A680B">
              <w:rPr>
                <w:highlight w:val="lightGray"/>
                <w:u w:val="single"/>
              </w:rPr>
              <w:t>issues</w:t>
            </w:r>
            <w:r>
              <w:rPr>
                <w:u w:val="single"/>
              </w:rPr>
              <w:t>.</w:t>
            </w:r>
          </w:p>
          <w:p w:rsidR="00A16471" w:rsidRDefault="00A16471" w:rsidP="00D37540">
            <w:pPr>
              <w:jc w:val="both"/>
              <w:rPr>
                <w:u w:val="single"/>
              </w:rPr>
            </w:pPr>
          </w:p>
          <w:p w:rsidR="00D37540" w:rsidRDefault="00D37540" w:rsidP="00D37540">
            <w:pPr>
              <w:jc w:val="both"/>
            </w:pPr>
            <w:r>
              <w:rPr>
                <w:u w:val="single"/>
              </w:rPr>
              <w:t xml:space="preserve">(d)  This section expires </w:t>
            </w:r>
            <w:r w:rsidRPr="00A16471">
              <w:rPr>
                <w:highlight w:val="lightGray"/>
                <w:u w:val="single"/>
              </w:rPr>
              <w:t>January 1, 2023</w:t>
            </w:r>
            <w:r>
              <w:rPr>
                <w:u w:val="single"/>
              </w:rPr>
              <w:t>.</w:t>
            </w:r>
          </w:p>
          <w:p w:rsidR="00C8768E" w:rsidRDefault="00C8768E">
            <w:pPr>
              <w:jc w:val="both"/>
            </w:pPr>
          </w:p>
          <w:p w:rsidR="00C8768E" w:rsidRDefault="00C8768E">
            <w:pPr>
              <w:jc w:val="both"/>
            </w:pPr>
          </w:p>
        </w:tc>
        <w:tc>
          <w:tcPr>
            <w:tcW w:w="5760" w:type="dxa"/>
          </w:tcPr>
          <w:p w:rsidR="00C8768E" w:rsidRDefault="00C8768E">
            <w:pPr>
              <w:jc w:val="both"/>
            </w:pPr>
          </w:p>
        </w:tc>
      </w:tr>
      <w:tr w:rsidR="00C8768E">
        <w:tc>
          <w:tcPr>
            <w:tcW w:w="6473" w:type="dxa"/>
          </w:tcPr>
          <w:p w:rsidR="00C8768E" w:rsidRDefault="00C26AE5">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C8768E" w:rsidRDefault="00C8768E">
            <w:pPr>
              <w:jc w:val="both"/>
            </w:pPr>
          </w:p>
        </w:tc>
        <w:tc>
          <w:tcPr>
            <w:tcW w:w="6480" w:type="dxa"/>
          </w:tcPr>
          <w:p w:rsidR="00C8768E" w:rsidRDefault="00C26AE5">
            <w:pPr>
              <w:jc w:val="both"/>
            </w:pPr>
            <w:r>
              <w:t>SECTION 2. Same as House version.</w:t>
            </w:r>
          </w:p>
          <w:p w:rsidR="00C8768E" w:rsidRDefault="00C8768E">
            <w:pPr>
              <w:jc w:val="both"/>
            </w:pPr>
          </w:p>
          <w:p w:rsidR="00C8768E" w:rsidRDefault="00C8768E">
            <w:pPr>
              <w:jc w:val="both"/>
            </w:pPr>
          </w:p>
        </w:tc>
        <w:tc>
          <w:tcPr>
            <w:tcW w:w="5760" w:type="dxa"/>
          </w:tcPr>
          <w:p w:rsidR="00C8768E" w:rsidRDefault="00C8768E">
            <w:pPr>
              <w:jc w:val="both"/>
            </w:pPr>
          </w:p>
        </w:tc>
      </w:tr>
    </w:tbl>
    <w:p w:rsidR="005D4AD1" w:rsidRDefault="005D4AD1"/>
    <w:sectPr w:rsidR="005D4AD1" w:rsidSect="00C8768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8E" w:rsidRDefault="00C8768E" w:rsidP="00C8768E">
      <w:r>
        <w:separator/>
      </w:r>
    </w:p>
  </w:endnote>
  <w:endnote w:type="continuationSeparator" w:id="0">
    <w:p w:rsidR="00C8768E" w:rsidRDefault="00C8768E" w:rsidP="00C8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C" w:rsidRDefault="005C2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8E" w:rsidRDefault="007511C6">
    <w:pPr>
      <w:tabs>
        <w:tab w:val="center" w:pos="9360"/>
        <w:tab w:val="right" w:pos="18720"/>
      </w:tabs>
    </w:pPr>
    <w:r>
      <w:fldChar w:fldCharType="begin"/>
    </w:r>
    <w:r>
      <w:instrText xml:space="preserve"> DOCPROPERTY  CCRF  \* MERGEFORMAT </w:instrText>
    </w:r>
    <w:r>
      <w:fldChar w:fldCharType="separate"/>
    </w:r>
    <w:r w:rsidR="00DD64D4">
      <w:t xml:space="preserve"> </w:t>
    </w:r>
    <w:r>
      <w:fldChar w:fldCharType="end"/>
    </w:r>
    <w:r w:rsidR="00C26AE5">
      <w:tab/>
    </w:r>
    <w:r w:rsidR="00C8768E">
      <w:fldChar w:fldCharType="begin"/>
    </w:r>
    <w:r w:rsidR="00C26AE5">
      <w:instrText xml:space="preserve"> PAGE </w:instrText>
    </w:r>
    <w:r w:rsidR="00C8768E">
      <w:fldChar w:fldCharType="separate"/>
    </w:r>
    <w:r>
      <w:rPr>
        <w:noProof/>
      </w:rPr>
      <w:t>1</w:t>
    </w:r>
    <w:r w:rsidR="00C8768E">
      <w:fldChar w:fldCharType="end"/>
    </w:r>
    <w:r w:rsidR="00C26AE5">
      <w:tab/>
    </w:r>
    <w:r w:rsidR="00805208">
      <w:fldChar w:fldCharType="begin"/>
    </w:r>
    <w:r w:rsidR="00805208">
      <w:instrText xml:space="preserve"> DOCPROPERTY  OTID  \* MERGEFORMAT </w:instrText>
    </w:r>
    <w:r w:rsidR="0080520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C" w:rsidRDefault="005C2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8E" w:rsidRDefault="00C8768E" w:rsidP="00C8768E">
      <w:r>
        <w:separator/>
      </w:r>
    </w:p>
  </w:footnote>
  <w:footnote w:type="continuationSeparator" w:id="0">
    <w:p w:rsidR="00C8768E" w:rsidRDefault="00C8768E" w:rsidP="00C87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C" w:rsidRDefault="005C2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C" w:rsidRDefault="005C2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C" w:rsidRDefault="005C2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8E"/>
    <w:rsid w:val="00120BF7"/>
    <w:rsid w:val="003A680B"/>
    <w:rsid w:val="004B0D67"/>
    <w:rsid w:val="005C2A6C"/>
    <w:rsid w:val="005D4AD1"/>
    <w:rsid w:val="007511C6"/>
    <w:rsid w:val="00805208"/>
    <w:rsid w:val="00A16471"/>
    <w:rsid w:val="00C26AE5"/>
    <w:rsid w:val="00C8768E"/>
    <w:rsid w:val="00CA13DC"/>
    <w:rsid w:val="00D37540"/>
    <w:rsid w:val="00DD64D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8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A6C"/>
    <w:pPr>
      <w:tabs>
        <w:tab w:val="center" w:pos="4680"/>
        <w:tab w:val="right" w:pos="9360"/>
      </w:tabs>
    </w:pPr>
  </w:style>
  <w:style w:type="character" w:customStyle="1" w:styleId="HeaderChar">
    <w:name w:val="Header Char"/>
    <w:basedOn w:val="DefaultParagraphFont"/>
    <w:link w:val="Header"/>
    <w:uiPriority w:val="99"/>
    <w:rsid w:val="005C2A6C"/>
    <w:rPr>
      <w:sz w:val="22"/>
    </w:rPr>
  </w:style>
  <w:style w:type="paragraph" w:styleId="Footer">
    <w:name w:val="footer"/>
    <w:basedOn w:val="Normal"/>
    <w:link w:val="FooterChar"/>
    <w:uiPriority w:val="99"/>
    <w:unhideWhenUsed/>
    <w:rsid w:val="005C2A6C"/>
    <w:pPr>
      <w:tabs>
        <w:tab w:val="center" w:pos="4680"/>
        <w:tab w:val="right" w:pos="9360"/>
      </w:tabs>
    </w:pPr>
  </w:style>
  <w:style w:type="character" w:customStyle="1" w:styleId="FooterChar">
    <w:name w:val="Footer Char"/>
    <w:basedOn w:val="DefaultParagraphFont"/>
    <w:link w:val="Footer"/>
    <w:uiPriority w:val="99"/>
    <w:rsid w:val="005C2A6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8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A6C"/>
    <w:pPr>
      <w:tabs>
        <w:tab w:val="center" w:pos="4680"/>
        <w:tab w:val="right" w:pos="9360"/>
      </w:tabs>
    </w:pPr>
  </w:style>
  <w:style w:type="character" w:customStyle="1" w:styleId="HeaderChar">
    <w:name w:val="Header Char"/>
    <w:basedOn w:val="DefaultParagraphFont"/>
    <w:link w:val="Header"/>
    <w:uiPriority w:val="99"/>
    <w:rsid w:val="005C2A6C"/>
    <w:rPr>
      <w:sz w:val="22"/>
    </w:rPr>
  </w:style>
  <w:style w:type="paragraph" w:styleId="Footer">
    <w:name w:val="footer"/>
    <w:basedOn w:val="Normal"/>
    <w:link w:val="FooterChar"/>
    <w:uiPriority w:val="99"/>
    <w:unhideWhenUsed/>
    <w:rsid w:val="005C2A6C"/>
    <w:pPr>
      <w:tabs>
        <w:tab w:val="center" w:pos="4680"/>
        <w:tab w:val="right" w:pos="9360"/>
      </w:tabs>
    </w:pPr>
  </w:style>
  <w:style w:type="character" w:customStyle="1" w:styleId="FooterChar">
    <w:name w:val="Footer Char"/>
    <w:basedOn w:val="DefaultParagraphFont"/>
    <w:link w:val="Footer"/>
    <w:uiPriority w:val="99"/>
    <w:rsid w:val="005C2A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HB1959-SAA</vt:lpstr>
    </vt:vector>
  </TitlesOfParts>
  <Company>Texas Legislative Council</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HB1959-SAA</dc:title>
  <dc:creator>CWY</dc:creator>
  <cp:lastModifiedBy>CWY</cp:lastModifiedBy>
  <cp:revision>2</cp:revision>
  <dcterms:created xsi:type="dcterms:W3CDTF">2017-05-25T18:58:00Z</dcterms:created>
  <dcterms:modified xsi:type="dcterms:W3CDTF">2017-05-25T18:58:00Z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