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356EC5" w:rsidTr="00356EC5">
        <w:trPr>
          <w:cantSplit/>
          <w:tblHeader/>
        </w:trPr>
        <w:tc>
          <w:tcPr>
            <w:tcW w:w="18713" w:type="dxa"/>
            <w:gridSpan w:val="3"/>
          </w:tcPr>
          <w:p w:rsidR="00A73111" w:rsidRDefault="0059678E">
            <w:pPr>
              <w:ind w:left="650"/>
              <w:jc w:val="center"/>
            </w:pPr>
            <w:bookmarkStart w:id="0" w:name="_GoBack"/>
            <w:bookmarkEnd w:id="0"/>
            <w:r>
              <w:rPr>
                <w:b/>
              </w:rPr>
              <w:t>House Bill  2263</w:t>
            </w:r>
          </w:p>
          <w:p w:rsidR="00A73111" w:rsidRDefault="0059678E">
            <w:pPr>
              <w:ind w:left="650"/>
              <w:jc w:val="center"/>
            </w:pPr>
            <w:r>
              <w:t>Senate Amendments</w:t>
            </w:r>
          </w:p>
          <w:p w:rsidR="00A73111" w:rsidRDefault="0059678E">
            <w:pPr>
              <w:ind w:left="650"/>
              <w:jc w:val="center"/>
            </w:pPr>
            <w:r>
              <w:t>Section-by-Section Analysis</w:t>
            </w:r>
          </w:p>
          <w:p w:rsidR="00A73111" w:rsidRDefault="00A73111">
            <w:pPr>
              <w:jc w:val="center"/>
            </w:pPr>
          </w:p>
        </w:tc>
      </w:tr>
      <w:tr w:rsidR="00A73111">
        <w:trPr>
          <w:cantSplit/>
          <w:tblHeader/>
        </w:trPr>
        <w:tc>
          <w:tcPr>
            <w:tcW w:w="1667" w:type="pct"/>
            <w:tcMar>
              <w:bottom w:w="188" w:type="dxa"/>
              <w:right w:w="0" w:type="dxa"/>
            </w:tcMar>
          </w:tcPr>
          <w:p w:rsidR="00A73111" w:rsidRDefault="0059678E">
            <w:pPr>
              <w:jc w:val="center"/>
            </w:pPr>
            <w:r>
              <w:t>HOUSE VERSION</w:t>
            </w:r>
          </w:p>
        </w:tc>
        <w:tc>
          <w:tcPr>
            <w:tcW w:w="1667" w:type="pct"/>
            <w:tcMar>
              <w:bottom w:w="188" w:type="dxa"/>
              <w:right w:w="0" w:type="dxa"/>
            </w:tcMar>
          </w:tcPr>
          <w:p w:rsidR="00A73111" w:rsidRDefault="0059678E">
            <w:pPr>
              <w:jc w:val="center"/>
            </w:pPr>
            <w:r>
              <w:t>SENATE VERSION (IE)</w:t>
            </w:r>
          </w:p>
          <w:p w:rsidR="00356EC5" w:rsidRDefault="00356EC5">
            <w:pPr>
              <w:jc w:val="center"/>
            </w:pPr>
            <w:r>
              <w:t>(Unless otherwise indicated, all SECTIONS below are from FA1)</w:t>
            </w:r>
          </w:p>
        </w:tc>
        <w:tc>
          <w:tcPr>
            <w:tcW w:w="1667" w:type="pct"/>
            <w:tcMar>
              <w:bottom w:w="188" w:type="dxa"/>
              <w:right w:w="0" w:type="dxa"/>
            </w:tcMar>
          </w:tcPr>
          <w:p w:rsidR="00A73111" w:rsidRDefault="0059678E">
            <w:pPr>
              <w:jc w:val="center"/>
            </w:pPr>
            <w:r>
              <w:t>CONFERENCE</w:t>
            </w:r>
          </w:p>
        </w:tc>
      </w:tr>
      <w:tr w:rsidR="00A73111">
        <w:tc>
          <w:tcPr>
            <w:tcW w:w="6473" w:type="dxa"/>
          </w:tcPr>
          <w:p w:rsidR="00A73111" w:rsidRDefault="0059678E">
            <w:pPr>
              <w:jc w:val="both"/>
            </w:pPr>
            <w:r>
              <w:t>SECTION 1.  Section 39.106(e), Education Code, is amended to read as follows:</w:t>
            </w:r>
          </w:p>
          <w:p w:rsidR="00A73111" w:rsidRDefault="0059678E">
            <w:pPr>
              <w:jc w:val="both"/>
            </w:pPr>
            <w:r>
              <w:t>(e)  For each year a campus is assigned an unacceptable performance rating, a campus intervention team shall:</w:t>
            </w:r>
          </w:p>
          <w:p w:rsidR="00A73111" w:rsidRDefault="0059678E">
            <w:pPr>
              <w:jc w:val="both"/>
            </w:pPr>
            <w:r>
              <w:t>(1)  [</w:t>
            </w:r>
            <w:r>
              <w:rPr>
                <w:strike/>
              </w:rPr>
              <w:t>continue to work with a campus until:</w:t>
            </w:r>
          </w:p>
          <w:p w:rsidR="00A73111" w:rsidRDefault="0059678E">
            <w:pPr>
              <w:jc w:val="both"/>
            </w:pPr>
            <w:r>
              <w:t>[</w:t>
            </w:r>
            <w:r>
              <w:rPr>
                <w:strike/>
              </w:rPr>
              <w:t>(A)  the campus satisfies all performance standards under Section 39.054(e) for a two-year period; or</w:t>
            </w:r>
          </w:p>
          <w:p w:rsidR="00A73111" w:rsidRDefault="0059678E">
            <w:pPr>
              <w:jc w:val="both"/>
            </w:pPr>
            <w:r>
              <w:t>[</w:t>
            </w:r>
            <w:r>
              <w:rPr>
                <w:strike/>
              </w:rPr>
              <w:t>(B)  the campus satisfies all performance standards under Section 39.054(e) for a one-year period and the commissioner determines that the campus is operating and will continue to operate in a manner that improves student achievement;</w:t>
            </w:r>
          </w:p>
          <w:p w:rsidR="00A73111" w:rsidRDefault="0059678E">
            <w:pPr>
              <w:jc w:val="both"/>
            </w:pPr>
            <w:r>
              <w:t>[</w:t>
            </w:r>
            <w:r>
              <w:rPr>
                <w:strike/>
              </w:rPr>
              <w:t>(2)</w:t>
            </w:r>
            <w:r>
              <w:t>]  assist in updating the targeted improvement plan to identify and analyze areas of growth and areas that require improvement; and</w:t>
            </w:r>
          </w:p>
          <w:p w:rsidR="00A73111" w:rsidRDefault="0059678E">
            <w:pPr>
              <w:jc w:val="both"/>
            </w:pPr>
            <w:r>
              <w:rPr>
                <w:u w:val="single"/>
              </w:rPr>
              <w:t>(2)</w:t>
            </w:r>
            <w:r>
              <w:t xml:space="preserve"> [</w:t>
            </w:r>
            <w:r>
              <w:rPr>
                <w:strike/>
              </w:rPr>
              <w:t>(3)</w:t>
            </w:r>
            <w:r>
              <w:t xml:space="preserve">]  submit each updated plan described by Subdivision </w:t>
            </w:r>
            <w:r>
              <w:rPr>
                <w:u w:val="single"/>
              </w:rPr>
              <w:t>(1)</w:t>
            </w:r>
            <w:r>
              <w:t xml:space="preserve"> [</w:t>
            </w:r>
            <w:r>
              <w:rPr>
                <w:strike/>
              </w:rPr>
              <w:t>(2)</w:t>
            </w:r>
            <w:r>
              <w:t>] to the board of trustees of the school district.</w:t>
            </w:r>
          </w:p>
          <w:p w:rsidR="00A73111" w:rsidRDefault="00A73111">
            <w:pPr>
              <w:jc w:val="both"/>
            </w:pPr>
          </w:p>
        </w:tc>
        <w:tc>
          <w:tcPr>
            <w:tcW w:w="6480" w:type="dxa"/>
          </w:tcPr>
          <w:p w:rsidR="00A73111" w:rsidRDefault="0059678E">
            <w:pPr>
              <w:jc w:val="both"/>
            </w:pPr>
            <w:r>
              <w:t>SECTION 1. Same as House version.</w:t>
            </w:r>
          </w:p>
          <w:p w:rsidR="00A73111" w:rsidRDefault="00A73111">
            <w:pPr>
              <w:jc w:val="both"/>
            </w:pPr>
          </w:p>
          <w:p w:rsidR="00A73111" w:rsidRDefault="00A73111">
            <w:pPr>
              <w:jc w:val="both"/>
            </w:pPr>
          </w:p>
        </w:tc>
        <w:tc>
          <w:tcPr>
            <w:tcW w:w="5760" w:type="dxa"/>
          </w:tcPr>
          <w:p w:rsidR="00A73111" w:rsidRDefault="00A73111">
            <w:pPr>
              <w:jc w:val="both"/>
            </w:pPr>
          </w:p>
        </w:tc>
      </w:tr>
      <w:tr w:rsidR="00A73111">
        <w:tc>
          <w:tcPr>
            <w:tcW w:w="6473" w:type="dxa"/>
          </w:tcPr>
          <w:p w:rsidR="00A73111" w:rsidRDefault="0059678E">
            <w:pPr>
              <w:jc w:val="both"/>
            </w:pPr>
            <w:r w:rsidRPr="00474C38">
              <w:rPr>
                <w:highlight w:val="lightGray"/>
              </w:rPr>
              <w:t>No equivalent provision.</w:t>
            </w:r>
          </w:p>
          <w:p w:rsidR="00A73111" w:rsidRDefault="00A73111">
            <w:pPr>
              <w:jc w:val="both"/>
            </w:pPr>
          </w:p>
        </w:tc>
        <w:tc>
          <w:tcPr>
            <w:tcW w:w="6480" w:type="dxa"/>
          </w:tcPr>
          <w:p w:rsidR="00A73111" w:rsidRDefault="0059678E">
            <w:pPr>
              <w:jc w:val="both"/>
            </w:pPr>
            <w:r>
              <w:t>SECTION 2. Section 39.107, Education Code, is amended by adding Subsections (b-10) and (b-11) to read as follows:</w:t>
            </w:r>
          </w:p>
          <w:p w:rsidR="00A73111" w:rsidRDefault="0059678E">
            <w:pPr>
              <w:jc w:val="both"/>
            </w:pPr>
            <w:r>
              <w:rPr>
                <w:u w:val="single"/>
              </w:rPr>
              <w:t>(b-10)  Not later than June 15 of each year, the commissioner shall, in writing, either approve or reject any campus turnaround plan prepared and submitted to the commissioner by a district. If the commissioner rejects a campus turnaround plan, the commissioner must also send the district an outline of the specific concerns regarding the turnaround plan that resulted in the rejection.</w:t>
            </w:r>
          </w:p>
          <w:p w:rsidR="00A73111" w:rsidRDefault="0059678E">
            <w:pPr>
              <w:jc w:val="both"/>
            </w:pPr>
            <w:r>
              <w:rPr>
                <w:u w:val="single"/>
              </w:rPr>
              <w:t xml:space="preserve">(b-11)  If the commissioner rejects a campus turnaround plan, the district must create a modified plan with assistance from agency staff and submit the modified plan to the commissioner for approval not later than the 60th day after the </w:t>
            </w:r>
            <w:r>
              <w:rPr>
                <w:u w:val="single"/>
              </w:rPr>
              <w:lastRenderedPageBreak/>
              <w:t>date the commissioner rejects the campus turnaround plan.  The commissioner shall notify the district in writing of the commissioner's decision regarding the modified plan not later than the 15th day after the date the commissioner receives the modified plan.</w:t>
            </w:r>
          </w:p>
          <w:p w:rsidR="00A73111" w:rsidRDefault="00A73111">
            <w:pPr>
              <w:jc w:val="both"/>
            </w:pPr>
          </w:p>
        </w:tc>
        <w:tc>
          <w:tcPr>
            <w:tcW w:w="5760" w:type="dxa"/>
          </w:tcPr>
          <w:p w:rsidR="00A73111" w:rsidRDefault="00A73111">
            <w:pPr>
              <w:jc w:val="both"/>
            </w:pPr>
          </w:p>
        </w:tc>
      </w:tr>
      <w:tr w:rsidR="00A73111">
        <w:tc>
          <w:tcPr>
            <w:tcW w:w="6473" w:type="dxa"/>
          </w:tcPr>
          <w:p w:rsidR="00A73111" w:rsidRDefault="0059678E">
            <w:pPr>
              <w:jc w:val="both"/>
            </w:pPr>
            <w:r>
              <w:lastRenderedPageBreak/>
              <w:t>SECTION 2.  This Act takes effect September 1, 2017.</w:t>
            </w:r>
          </w:p>
          <w:p w:rsidR="00A73111" w:rsidRDefault="00A73111">
            <w:pPr>
              <w:jc w:val="both"/>
            </w:pPr>
          </w:p>
        </w:tc>
        <w:tc>
          <w:tcPr>
            <w:tcW w:w="6480" w:type="dxa"/>
          </w:tcPr>
          <w:p w:rsidR="00A73111" w:rsidRDefault="0059678E">
            <w:pPr>
              <w:jc w:val="both"/>
            </w:pPr>
            <w:r>
              <w:t>SECTION 3. Same as House version.</w:t>
            </w:r>
          </w:p>
          <w:p w:rsidR="00A73111" w:rsidRDefault="00A73111">
            <w:pPr>
              <w:jc w:val="both"/>
            </w:pPr>
          </w:p>
          <w:p w:rsidR="00A73111" w:rsidRDefault="00A73111">
            <w:pPr>
              <w:jc w:val="both"/>
            </w:pPr>
          </w:p>
        </w:tc>
        <w:tc>
          <w:tcPr>
            <w:tcW w:w="5760" w:type="dxa"/>
          </w:tcPr>
          <w:p w:rsidR="00A73111" w:rsidRDefault="00A73111">
            <w:pPr>
              <w:jc w:val="both"/>
            </w:pPr>
          </w:p>
        </w:tc>
      </w:tr>
    </w:tbl>
    <w:p w:rsidR="00BF0C7E" w:rsidRDefault="00BF0C7E"/>
    <w:sectPr w:rsidR="00BF0C7E" w:rsidSect="00A73111">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111" w:rsidRDefault="00A73111" w:rsidP="00A73111">
      <w:r>
        <w:separator/>
      </w:r>
    </w:p>
  </w:endnote>
  <w:endnote w:type="continuationSeparator" w:id="0">
    <w:p w:rsidR="00A73111" w:rsidRDefault="00A73111" w:rsidP="00A7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0D1" w:rsidRDefault="004040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111" w:rsidRDefault="003235BE">
    <w:pPr>
      <w:tabs>
        <w:tab w:val="center" w:pos="9360"/>
        <w:tab w:val="right" w:pos="18720"/>
      </w:tabs>
    </w:pPr>
    <w:r>
      <w:fldChar w:fldCharType="begin"/>
    </w:r>
    <w:r>
      <w:instrText xml:space="preserve"> DOCPROPERTY  CCRF  \* MERGEFORMAT </w:instrText>
    </w:r>
    <w:r>
      <w:fldChar w:fldCharType="separate"/>
    </w:r>
    <w:r w:rsidR="006F47BD">
      <w:t xml:space="preserve"> </w:t>
    </w:r>
    <w:r>
      <w:fldChar w:fldCharType="end"/>
    </w:r>
    <w:r w:rsidR="0059678E">
      <w:tab/>
    </w:r>
    <w:r w:rsidR="00A73111">
      <w:fldChar w:fldCharType="begin"/>
    </w:r>
    <w:r w:rsidR="0059678E">
      <w:instrText xml:space="preserve"> PAGE </w:instrText>
    </w:r>
    <w:r w:rsidR="00A73111">
      <w:fldChar w:fldCharType="separate"/>
    </w:r>
    <w:r>
      <w:rPr>
        <w:noProof/>
      </w:rPr>
      <w:t>1</w:t>
    </w:r>
    <w:r w:rsidR="00A73111">
      <w:fldChar w:fldCharType="end"/>
    </w:r>
    <w:r w:rsidR="0059678E">
      <w:tab/>
    </w:r>
    <w:r w:rsidR="0044063E">
      <w:fldChar w:fldCharType="begin"/>
    </w:r>
    <w:r w:rsidR="0044063E">
      <w:instrText xml:space="preserve"> DOCPROPERTY  OTID  \* MERGEFORMAT </w:instrText>
    </w:r>
    <w:r w:rsidR="0044063E">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0D1" w:rsidRDefault="004040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111" w:rsidRDefault="00A73111" w:rsidP="00A73111">
      <w:r>
        <w:separator/>
      </w:r>
    </w:p>
  </w:footnote>
  <w:footnote w:type="continuationSeparator" w:id="0">
    <w:p w:rsidR="00A73111" w:rsidRDefault="00A73111" w:rsidP="00A731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0D1" w:rsidRDefault="004040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0D1" w:rsidRDefault="004040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0D1" w:rsidRDefault="004040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8"/>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111"/>
    <w:rsid w:val="003235BE"/>
    <w:rsid w:val="00356EC5"/>
    <w:rsid w:val="004040D1"/>
    <w:rsid w:val="0044063E"/>
    <w:rsid w:val="00474C38"/>
    <w:rsid w:val="0059678E"/>
    <w:rsid w:val="005C2F6A"/>
    <w:rsid w:val="006F47BD"/>
    <w:rsid w:val="0079429A"/>
    <w:rsid w:val="00A73111"/>
    <w:rsid w:val="00BF0C7E"/>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11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0D1"/>
    <w:pPr>
      <w:tabs>
        <w:tab w:val="center" w:pos="4680"/>
        <w:tab w:val="right" w:pos="9360"/>
      </w:tabs>
    </w:pPr>
  </w:style>
  <w:style w:type="character" w:customStyle="1" w:styleId="HeaderChar">
    <w:name w:val="Header Char"/>
    <w:basedOn w:val="DefaultParagraphFont"/>
    <w:link w:val="Header"/>
    <w:uiPriority w:val="99"/>
    <w:rsid w:val="004040D1"/>
    <w:rPr>
      <w:sz w:val="22"/>
    </w:rPr>
  </w:style>
  <w:style w:type="paragraph" w:styleId="Footer">
    <w:name w:val="footer"/>
    <w:basedOn w:val="Normal"/>
    <w:link w:val="FooterChar"/>
    <w:uiPriority w:val="99"/>
    <w:unhideWhenUsed/>
    <w:rsid w:val="004040D1"/>
    <w:pPr>
      <w:tabs>
        <w:tab w:val="center" w:pos="4680"/>
        <w:tab w:val="right" w:pos="9360"/>
      </w:tabs>
    </w:pPr>
  </w:style>
  <w:style w:type="character" w:customStyle="1" w:styleId="FooterChar">
    <w:name w:val="Footer Char"/>
    <w:basedOn w:val="DefaultParagraphFont"/>
    <w:link w:val="Footer"/>
    <w:uiPriority w:val="99"/>
    <w:rsid w:val="004040D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11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0D1"/>
    <w:pPr>
      <w:tabs>
        <w:tab w:val="center" w:pos="4680"/>
        <w:tab w:val="right" w:pos="9360"/>
      </w:tabs>
    </w:pPr>
  </w:style>
  <w:style w:type="character" w:customStyle="1" w:styleId="HeaderChar">
    <w:name w:val="Header Char"/>
    <w:basedOn w:val="DefaultParagraphFont"/>
    <w:link w:val="Header"/>
    <w:uiPriority w:val="99"/>
    <w:rsid w:val="004040D1"/>
    <w:rPr>
      <w:sz w:val="22"/>
    </w:rPr>
  </w:style>
  <w:style w:type="paragraph" w:styleId="Footer">
    <w:name w:val="footer"/>
    <w:basedOn w:val="Normal"/>
    <w:link w:val="FooterChar"/>
    <w:uiPriority w:val="99"/>
    <w:unhideWhenUsed/>
    <w:rsid w:val="004040D1"/>
    <w:pPr>
      <w:tabs>
        <w:tab w:val="center" w:pos="4680"/>
        <w:tab w:val="right" w:pos="9360"/>
      </w:tabs>
    </w:pPr>
  </w:style>
  <w:style w:type="character" w:customStyle="1" w:styleId="FooterChar">
    <w:name w:val="Footer Char"/>
    <w:basedOn w:val="DefaultParagraphFont"/>
    <w:link w:val="Footer"/>
    <w:uiPriority w:val="99"/>
    <w:rsid w:val="004040D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2</Pages>
  <Words>322</Words>
  <Characters>1838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HB2263-SAA</vt:lpstr>
    </vt:vector>
  </TitlesOfParts>
  <Company>Texas Legislative Council</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HB2263-SAA</dc:title>
  <dc:creator>CWY</dc:creator>
  <cp:lastModifiedBy>CWY</cp:lastModifiedBy>
  <cp:revision>2</cp:revision>
  <dcterms:created xsi:type="dcterms:W3CDTF">2017-05-25T17:48:00Z</dcterms:created>
  <dcterms:modified xsi:type="dcterms:W3CDTF">2017-05-25T17:48:00Z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