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C23F3" w:rsidTr="006C23F3">
        <w:trPr>
          <w:cantSplit/>
          <w:tblHeader/>
        </w:trPr>
        <w:tc>
          <w:tcPr>
            <w:tcW w:w="18713" w:type="dxa"/>
            <w:gridSpan w:val="3"/>
          </w:tcPr>
          <w:p w:rsidR="00535F87" w:rsidRDefault="00CA4C15">
            <w:pPr>
              <w:ind w:left="650"/>
              <w:jc w:val="center"/>
            </w:pPr>
            <w:bookmarkStart w:id="0" w:name="_GoBack"/>
            <w:bookmarkEnd w:id="0"/>
            <w:r>
              <w:rPr>
                <w:b/>
              </w:rPr>
              <w:t>House Bill  2437</w:t>
            </w:r>
          </w:p>
          <w:p w:rsidR="00535F87" w:rsidRDefault="00CA4C15">
            <w:pPr>
              <w:ind w:left="650"/>
              <w:jc w:val="center"/>
            </w:pPr>
            <w:r>
              <w:t>Senate Amendments</w:t>
            </w:r>
          </w:p>
          <w:p w:rsidR="00535F87" w:rsidRDefault="00CA4C15">
            <w:pPr>
              <w:ind w:left="650"/>
              <w:jc w:val="center"/>
            </w:pPr>
            <w:r>
              <w:t>Section-by-Section Analysis</w:t>
            </w:r>
          </w:p>
          <w:p w:rsidR="00535F87" w:rsidRDefault="00535F87">
            <w:pPr>
              <w:jc w:val="center"/>
            </w:pPr>
          </w:p>
        </w:tc>
      </w:tr>
      <w:tr w:rsidR="00535F87">
        <w:trPr>
          <w:cantSplit/>
          <w:tblHeader/>
        </w:trPr>
        <w:tc>
          <w:tcPr>
            <w:tcW w:w="1667" w:type="pct"/>
            <w:tcMar>
              <w:bottom w:w="188" w:type="dxa"/>
              <w:right w:w="0" w:type="dxa"/>
            </w:tcMar>
          </w:tcPr>
          <w:p w:rsidR="00535F87" w:rsidRDefault="00CA4C15">
            <w:pPr>
              <w:jc w:val="center"/>
            </w:pPr>
            <w:r>
              <w:t>HOUSE VERSION</w:t>
            </w:r>
          </w:p>
        </w:tc>
        <w:tc>
          <w:tcPr>
            <w:tcW w:w="1667" w:type="pct"/>
            <w:tcMar>
              <w:bottom w:w="188" w:type="dxa"/>
              <w:right w:w="0" w:type="dxa"/>
            </w:tcMar>
          </w:tcPr>
          <w:p w:rsidR="00535F87" w:rsidRDefault="00CA4C15">
            <w:pPr>
              <w:jc w:val="center"/>
            </w:pPr>
            <w:r>
              <w:t>SENATE VERSION (IE)</w:t>
            </w:r>
          </w:p>
        </w:tc>
        <w:tc>
          <w:tcPr>
            <w:tcW w:w="1667" w:type="pct"/>
            <w:tcMar>
              <w:bottom w:w="188" w:type="dxa"/>
              <w:right w:w="0" w:type="dxa"/>
            </w:tcMar>
          </w:tcPr>
          <w:p w:rsidR="00535F87" w:rsidRDefault="00CA4C15">
            <w:pPr>
              <w:jc w:val="center"/>
            </w:pPr>
            <w:r>
              <w:t>CONFERENCE</w:t>
            </w:r>
          </w:p>
        </w:tc>
      </w:tr>
      <w:tr w:rsidR="00535F87">
        <w:tc>
          <w:tcPr>
            <w:tcW w:w="6473" w:type="dxa"/>
          </w:tcPr>
          <w:p w:rsidR="00535F87" w:rsidRDefault="00CA4C15">
            <w:pPr>
              <w:jc w:val="both"/>
            </w:pPr>
            <w:r>
              <w:t>SECTION 1.  Section 401.058, Insurance Code, is amended by amending Subsection (a) and adding Subsection (c) to read as follows:</w:t>
            </w:r>
          </w:p>
          <w:p w:rsidR="00535F87" w:rsidRDefault="00CA4C15">
            <w:pPr>
              <w:jc w:val="both"/>
            </w:pPr>
            <w:r>
              <w:t xml:space="preserve">(a)  </w:t>
            </w:r>
            <w:r w:rsidRPr="006C23F3">
              <w:rPr>
                <w:highlight w:val="lightGray"/>
                <w:u w:val="single"/>
              </w:rPr>
              <w:t>Except as provided by Subsection (c), a</w:t>
            </w:r>
            <w:r w:rsidRPr="006C23F3">
              <w:rPr>
                <w:highlight w:val="lightGray"/>
              </w:rPr>
              <w:t xml:space="preserve"> [</w:t>
            </w:r>
            <w:r w:rsidRPr="006C23F3">
              <w:rPr>
                <w:strike/>
                <w:highlight w:val="lightGray"/>
              </w:rPr>
              <w:t>A</w:t>
            </w:r>
            <w:r w:rsidRPr="006C23F3">
              <w:rPr>
                <w:highlight w:val="lightGray"/>
              </w:rPr>
              <w:t>]</w:t>
            </w:r>
            <w:r>
              <w:t xml:space="preserve"> final or preliminary examination report and any information obtained during an examination are confidential and </w:t>
            </w:r>
            <w:r>
              <w:rPr>
                <w:u w:val="single"/>
              </w:rPr>
              <w:t>privileged for all purposes.  This information is</w:t>
            </w:r>
            <w:r>
              <w:t xml:space="preserve"> [</w:t>
            </w:r>
            <w:r>
              <w:rPr>
                <w:strike/>
              </w:rPr>
              <w:t>are</w:t>
            </w:r>
            <w:r>
              <w:t>] not subject to</w:t>
            </w:r>
            <w:r>
              <w:rPr>
                <w:u w:val="single"/>
              </w:rPr>
              <w:t>:</w:t>
            </w:r>
          </w:p>
          <w:p w:rsidR="00535F87" w:rsidRDefault="00CA4C15">
            <w:pPr>
              <w:jc w:val="both"/>
            </w:pPr>
            <w:r>
              <w:rPr>
                <w:u w:val="single"/>
              </w:rPr>
              <w:t>(1)</w:t>
            </w:r>
            <w:r>
              <w:t xml:space="preserve">  disclosure under Chapter 552, Government Code</w:t>
            </w:r>
            <w:r>
              <w:rPr>
                <w:u w:val="single"/>
              </w:rPr>
              <w:t>;</w:t>
            </w:r>
          </w:p>
          <w:p w:rsidR="00535F87" w:rsidRDefault="00CA4C15">
            <w:pPr>
              <w:jc w:val="both"/>
            </w:pPr>
            <w:r>
              <w:rPr>
                <w:u w:val="single"/>
              </w:rPr>
              <w:t>(2)  a subpoena, other than a grand jury subpoena; or</w:t>
            </w:r>
          </w:p>
          <w:p w:rsidR="00535F87" w:rsidRDefault="00CA4C15">
            <w:pPr>
              <w:jc w:val="both"/>
            </w:pPr>
            <w:r>
              <w:rPr>
                <w:u w:val="single"/>
              </w:rPr>
              <w:t>(3)  discovery or admissibility in evidence in a civil action</w:t>
            </w:r>
            <w:r>
              <w:t>.</w:t>
            </w:r>
          </w:p>
          <w:p w:rsidR="00535F87" w:rsidRDefault="00CA4C15">
            <w:pPr>
              <w:jc w:val="both"/>
            </w:pPr>
            <w:r>
              <w:rPr>
                <w:u w:val="single"/>
              </w:rPr>
              <w:t>(c)  Subsection (a) does not limit the commissioner's authority to use a final or preliminary examination report and any information obtained during an examination in the furtherance of any legal or regulatory action that the commissioner, in the commissioner's sole discretion, considers appropriate.</w:t>
            </w:r>
          </w:p>
          <w:p w:rsidR="00535F87" w:rsidRDefault="00535F87">
            <w:pPr>
              <w:jc w:val="both"/>
            </w:pPr>
          </w:p>
        </w:tc>
        <w:tc>
          <w:tcPr>
            <w:tcW w:w="6480" w:type="dxa"/>
          </w:tcPr>
          <w:p w:rsidR="00535F87" w:rsidRDefault="00CA4C15">
            <w:pPr>
              <w:jc w:val="both"/>
            </w:pPr>
            <w:r>
              <w:t>SECTION 1.  Section 401.058, Insurance Code, is amended by amending Subsection (a) and adding Subsection (c) to read as follows:</w:t>
            </w:r>
          </w:p>
          <w:p w:rsidR="00535F87" w:rsidRDefault="00CA4C15">
            <w:pPr>
              <w:jc w:val="both"/>
            </w:pPr>
            <w:r>
              <w:t xml:space="preserve">(a)  A final or preliminary examination report and any information obtained during an examination are confidential and </w:t>
            </w:r>
            <w:r>
              <w:rPr>
                <w:u w:val="single"/>
              </w:rPr>
              <w:t>privileged for all purposes.  This information is</w:t>
            </w:r>
            <w:r>
              <w:t xml:space="preserve"> [</w:t>
            </w:r>
            <w:r>
              <w:rPr>
                <w:strike/>
              </w:rPr>
              <w:t>are</w:t>
            </w:r>
            <w:r>
              <w:t>] not subject to</w:t>
            </w:r>
            <w:r>
              <w:rPr>
                <w:u w:val="single"/>
              </w:rPr>
              <w:t>:</w:t>
            </w:r>
            <w:r>
              <w:t xml:space="preserve"> </w:t>
            </w:r>
          </w:p>
          <w:p w:rsidR="00535F87" w:rsidRDefault="00CA4C15">
            <w:pPr>
              <w:jc w:val="both"/>
            </w:pPr>
            <w:r>
              <w:rPr>
                <w:u w:val="single"/>
              </w:rPr>
              <w:t>(1)</w:t>
            </w:r>
            <w:r>
              <w:t xml:space="preserve">  disclosure under Chapter 552, Government Code</w:t>
            </w:r>
            <w:r>
              <w:rPr>
                <w:u w:val="single"/>
              </w:rPr>
              <w:t>;</w:t>
            </w:r>
          </w:p>
          <w:p w:rsidR="00535F87" w:rsidRDefault="00CA4C15">
            <w:pPr>
              <w:jc w:val="both"/>
            </w:pPr>
            <w:r>
              <w:rPr>
                <w:u w:val="single"/>
              </w:rPr>
              <w:t>(2)  a subpoena, other than a grand jury subpoena; or</w:t>
            </w:r>
          </w:p>
          <w:p w:rsidR="00535F87" w:rsidRDefault="00CA4C15">
            <w:pPr>
              <w:jc w:val="both"/>
            </w:pPr>
            <w:r>
              <w:rPr>
                <w:u w:val="single"/>
              </w:rPr>
              <w:t>(3)  discovery or admissibility in evidence in a civil action</w:t>
            </w:r>
            <w:r>
              <w:t>.</w:t>
            </w:r>
            <w:r w:rsidR="009D5FAF">
              <w:t xml:space="preserve"> [FA1(1)]</w:t>
            </w:r>
          </w:p>
          <w:p w:rsidR="00535F87" w:rsidRDefault="00CA4C15">
            <w:pPr>
              <w:jc w:val="both"/>
            </w:pPr>
            <w:r>
              <w:rPr>
                <w:u w:val="single"/>
              </w:rPr>
              <w:t xml:space="preserve">(c)  Subsection (a) does not limit the commissioner's authority to use a final or preliminary examination report and any information obtained during an examination in the furtherance of any legal or regulatory action </w:t>
            </w:r>
            <w:r w:rsidRPr="006C23F3">
              <w:rPr>
                <w:highlight w:val="lightGray"/>
                <w:u w:val="single"/>
              </w:rPr>
              <w:t>relating to the administration of this code</w:t>
            </w:r>
            <w:r>
              <w:rPr>
                <w:u w:val="single"/>
              </w:rPr>
              <w:t xml:space="preserve"> that the commissioner, in the commissioner's sole discretion, considers appropriate.</w:t>
            </w:r>
            <w:r>
              <w:t xml:space="preserve">  [FA1(2)]</w:t>
            </w:r>
          </w:p>
          <w:p w:rsidR="00535F87" w:rsidRDefault="00535F87">
            <w:pPr>
              <w:jc w:val="both"/>
            </w:pPr>
          </w:p>
        </w:tc>
        <w:tc>
          <w:tcPr>
            <w:tcW w:w="5760" w:type="dxa"/>
          </w:tcPr>
          <w:p w:rsidR="00535F87" w:rsidRDefault="00535F87">
            <w:pPr>
              <w:jc w:val="both"/>
            </w:pPr>
          </w:p>
        </w:tc>
      </w:tr>
      <w:tr w:rsidR="00535F87">
        <w:tc>
          <w:tcPr>
            <w:tcW w:w="6473" w:type="dxa"/>
          </w:tcPr>
          <w:p w:rsidR="00535F87" w:rsidRDefault="00CA4C15">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535F87" w:rsidRDefault="00535F87">
            <w:pPr>
              <w:jc w:val="both"/>
            </w:pPr>
          </w:p>
        </w:tc>
        <w:tc>
          <w:tcPr>
            <w:tcW w:w="6480" w:type="dxa"/>
          </w:tcPr>
          <w:p w:rsidR="00535F87" w:rsidRDefault="00CA4C15">
            <w:pPr>
              <w:jc w:val="both"/>
            </w:pPr>
            <w:r>
              <w:t>SECTION 2. Same as House version.</w:t>
            </w:r>
          </w:p>
          <w:p w:rsidR="00535F87" w:rsidRDefault="00535F87">
            <w:pPr>
              <w:jc w:val="both"/>
            </w:pPr>
          </w:p>
          <w:p w:rsidR="00535F87" w:rsidRDefault="00535F87">
            <w:pPr>
              <w:jc w:val="both"/>
            </w:pPr>
          </w:p>
        </w:tc>
        <w:tc>
          <w:tcPr>
            <w:tcW w:w="5760" w:type="dxa"/>
          </w:tcPr>
          <w:p w:rsidR="00535F87" w:rsidRDefault="00535F87">
            <w:pPr>
              <w:jc w:val="both"/>
            </w:pPr>
          </w:p>
        </w:tc>
      </w:tr>
    </w:tbl>
    <w:p w:rsidR="00617AEF" w:rsidRDefault="00617AEF"/>
    <w:sectPr w:rsidR="00617AEF" w:rsidSect="00535F8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87" w:rsidRDefault="00535F87" w:rsidP="00535F87">
      <w:r>
        <w:separator/>
      </w:r>
    </w:p>
  </w:endnote>
  <w:endnote w:type="continuationSeparator" w:id="0">
    <w:p w:rsidR="00535F87" w:rsidRDefault="00535F87" w:rsidP="0053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61" w:rsidRDefault="0054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87" w:rsidRDefault="00DF048B">
    <w:pPr>
      <w:tabs>
        <w:tab w:val="center" w:pos="9360"/>
        <w:tab w:val="right" w:pos="18720"/>
      </w:tabs>
    </w:pPr>
    <w:r>
      <w:fldChar w:fldCharType="begin"/>
    </w:r>
    <w:r>
      <w:instrText xml:space="preserve"> DOCPROPERTY  CCRF  \* MERGEFORMAT </w:instrText>
    </w:r>
    <w:r>
      <w:fldChar w:fldCharType="separate"/>
    </w:r>
    <w:r w:rsidR="007C1E67">
      <w:t xml:space="preserve"> </w:t>
    </w:r>
    <w:r>
      <w:fldChar w:fldCharType="end"/>
    </w:r>
    <w:r w:rsidR="00CA4C15">
      <w:tab/>
    </w:r>
    <w:r w:rsidR="00535F87">
      <w:fldChar w:fldCharType="begin"/>
    </w:r>
    <w:r w:rsidR="00CA4C15">
      <w:instrText xml:space="preserve"> PAGE </w:instrText>
    </w:r>
    <w:r w:rsidR="00535F87">
      <w:fldChar w:fldCharType="separate"/>
    </w:r>
    <w:r>
      <w:rPr>
        <w:noProof/>
      </w:rPr>
      <w:t>1</w:t>
    </w:r>
    <w:r w:rsidR="00535F87">
      <w:fldChar w:fldCharType="end"/>
    </w:r>
    <w:r w:rsidR="00CA4C15">
      <w:tab/>
    </w:r>
    <w:r w:rsidR="00E23515">
      <w:fldChar w:fldCharType="begin"/>
    </w:r>
    <w:r w:rsidR="00E23515">
      <w:instrText xml:space="preserve"> DOCPROPERTY  OTID  \* MERGEFORMAT </w:instrText>
    </w:r>
    <w:r w:rsidR="00E2351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61" w:rsidRDefault="0054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87" w:rsidRDefault="00535F87" w:rsidP="00535F87">
      <w:r>
        <w:separator/>
      </w:r>
    </w:p>
  </w:footnote>
  <w:footnote w:type="continuationSeparator" w:id="0">
    <w:p w:rsidR="00535F87" w:rsidRDefault="00535F87" w:rsidP="0053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61" w:rsidRDefault="0054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61" w:rsidRDefault="00542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61" w:rsidRDefault="00542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87"/>
    <w:rsid w:val="00535F87"/>
    <w:rsid w:val="00542461"/>
    <w:rsid w:val="00617AEF"/>
    <w:rsid w:val="006C23F3"/>
    <w:rsid w:val="007C1E67"/>
    <w:rsid w:val="008A23B4"/>
    <w:rsid w:val="009D5FAF"/>
    <w:rsid w:val="00CA4C15"/>
    <w:rsid w:val="00DF048B"/>
    <w:rsid w:val="00E2351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8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61"/>
    <w:pPr>
      <w:tabs>
        <w:tab w:val="center" w:pos="4680"/>
        <w:tab w:val="right" w:pos="9360"/>
      </w:tabs>
    </w:pPr>
  </w:style>
  <w:style w:type="character" w:customStyle="1" w:styleId="HeaderChar">
    <w:name w:val="Header Char"/>
    <w:basedOn w:val="DefaultParagraphFont"/>
    <w:link w:val="Header"/>
    <w:uiPriority w:val="99"/>
    <w:rsid w:val="00542461"/>
    <w:rPr>
      <w:sz w:val="22"/>
    </w:rPr>
  </w:style>
  <w:style w:type="paragraph" w:styleId="Footer">
    <w:name w:val="footer"/>
    <w:basedOn w:val="Normal"/>
    <w:link w:val="FooterChar"/>
    <w:uiPriority w:val="99"/>
    <w:unhideWhenUsed/>
    <w:rsid w:val="00542461"/>
    <w:pPr>
      <w:tabs>
        <w:tab w:val="center" w:pos="4680"/>
        <w:tab w:val="right" w:pos="9360"/>
      </w:tabs>
    </w:pPr>
  </w:style>
  <w:style w:type="character" w:customStyle="1" w:styleId="FooterChar">
    <w:name w:val="Footer Char"/>
    <w:basedOn w:val="DefaultParagraphFont"/>
    <w:link w:val="Footer"/>
    <w:uiPriority w:val="99"/>
    <w:rsid w:val="0054246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8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61"/>
    <w:pPr>
      <w:tabs>
        <w:tab w:val="center" w:pos="4680"/>
        <w:tab w:val="right" w:pos="9360"/>
      </w:tabs>
    </w:pPr>
  </w:style>
  <w:style w:type="character" w:customStyle="1" w:styleId="HeaderChar">
    <w:name w:val="Header Char"/>
    <w:basedOn w:val="DefaultParagraphFont"/>
    <w:link w:val="Header"/>
    <w:uiPriority w:val="99"/>
    <w:rsid w:val="00542461"/>
    <w:rPr>
      <w:sz w:val="22"/>
    </w:rPr>
  </w:style>
  <w:style w:type="paragraph" w:styleId="Footer">
    <w:name w:val="footer"/>
    <w:basedOn w:val="Normal"/>
    <w:link w:val="FooterChar"/>
    <w:uiPriority w:val="99"/>
    <w:unhideWhenUsed/>
    <w:rsid w:val="00542461"/>
    <w:pPr>
      <w:tabs>
        <w:tab w:val="center" w:pos="4680"/>
        <w:tab w:val="right" w:pos="9360"/>
      </w:tabs>
    </w:pPr>
  </w:style>
  <w:style w:type="character" w:customStyle="1" w:styleId="FooterChar">
    <w:name w:val="Footer Char"/>
    <w:basedOn w:val="DefaultParagraphFont"/>
    <w:link w:val="Footer"/>
    <w:uiPriority w:val="99"/>
    <w:rsid w:val="005424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HB2437-SAA</vt:lpstr>
    </vt:vector>
  </TitlesOfParts>
  <Company>Texas Legislative Council</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HB2437-SAA</dc:title>
  <dc:creator>CME</dc:creator>
  <cp:lastModifiedBy>CME</cp:lastModifiedBy>
  <cp:revision>2</cp:revision>
  <dcterms:created xsi:type="dcterms:W3CDTF">2017-05-16T02:14:00Z</dcterms:created>
  <dcterms:modified xsi:type="dcterms:W3CDTF">2017-05-16T02:14:00Z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