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62DE5" w:rsidTr="00262DE5">
        <w:trPr>
          <w:cantSplit/>
          <w:tblHeader/>
        </w:trPr>
        <w:tc>
          <w:tcPr>
            <w:tcW w:w="18713" w:type="dxa"/>
            <w:gridSpan w:val="3"/>
          </w:tcPr>
          <w:p w:rsidR="001F26A9" w:rsidRDefault="00262DE5">
            <w:pPr>
              <w:ind w:left="650"/>
              <w:jc w:val="center"/>
            </w:pPr>
            <w:bookmarkStart w:id="0" w:name="_GoBack"/>
            <w:bookmarkEnd w:id="0"/>
            <w:r>
              <w:rPr>
                <w:b/>
              </w:rPr>
              <w:t>House Bill  2700</w:t>
            </w:r>
          </w:p>
          <w:p w:rsidR="001F26A9" w:rsidRDefault="00262DE5">
            <w:pPr>
              <w:ind w:left="650"/>
              <w:jc w:val="center"/>
            </w:pPr>
            <w:r>
              <w:t>Senate Amendments</w:t>
            </w:r>
          </w:p>
          <w:p w:rsidR="001F26A9" w:rsidRDefault="00262DE5">
            <w:pPr>
              <w:ind w:left="650"/>
              <w:jc w:val="center"/>
            </w:pPr>
            <w:r>
              <w:t>Section-by-Section Analysis</w:t>
            </w:r>
          </w:p>
          <w:p w:rsidR="001F26A9" w:rsidRDefault="001F26A9">
            <w:pPr>
              <w:jc w:val="center"/>
            </w:pPr>
          </w:p>
        </w:tc>
      </w:tr>
      <w:tr w:rsidR="001F26A9">
        <w:trPr>
          <w:cantSplit/>
          <w:tblHeader/>
        </w:trPr>
        <w:tc>
          <w:tcPr>
            <w:tcW w:w="1667" w:type="pct"/>
            <w:tcMar>
              <w:bottom w:w="188" w:type="dxa"/>
              <w:right w:w="0" w:type="dxa"/>
            </w:tcMar>
          </w:tcPr>
          <w:p w:rsidR="001F26A9" w:rsidRDefault="00262DE5">
            <w:pPr>
              <w:jc w:val="center"/>
            </w:pPr>
            <w:r>
              <w:t>HOUSE VERSION</w:t>
            </w:r>
          </w:p>
        </w:tc>
        <w:tc>
          <w:tcPr>
            <w:tcW w:w="1667" w:type="pct"/>
            <w:tcMar>
              <w:bottom w:w="188" w:type="dxa"/>
              <w:right w:w="0" w:type="dxa"/>
            </w:tcMar>
          </w:tcPr>
          <w:p w:rsidR="001F26A9" w:rsidRDefault="00262DE5">
            <w:pPr>
              <w:jc w:val="center"/>
            </w:pPr>
            <w:r>
              <w:t>SENATE VERSION (CS)</w:t>
            </w:r>
          </w:p>
        </w:tc>
        <w:tc>
          <w:tcPr>
            <w:tcW w:w="1667" w:type="pct"/>
            <w:tcMar>
              <w:bottom w:w="188" w:type="dxa"/>
              <w:right w:w="0" w:type="dxa"/>
            </w:tcMar>
          </w:tcPr>
          <w:p w:rsidR="001F26A9" w:rsidRDefault="00262DE5">
            <w:pPr>
              <w:jc w:val="center"/>
            </w:pPr>
            <w:r>
              <w:t>CONFERENCE</w:t>
            </w:r>
          </w:p>
        </w:tc>
      </w:tr>
      <w:tr w:rsidR="001F26A9">
        <w:tc>
          <w:tcPr>
            <w:tcW w:w="6473" w:type="dxa"/>
          </w:tcPr>
          <w:p w:rsidR="001F26A9" w:rsidRDefault="00262DE5">
            <w:pPr>
              <w:jc w:val="both"/>
            </w:pPr>
            <w:r>
              <w:t>SECTION 1.  Subchapter G, Chapter 504, Transportation Code, is amended by adding Section 504.655 to read as follows:</w:t>
            </w:r>
          </w:p>
          <w:p w:rsidR="001F26A9" w:rsidRDefault="00262DE5">
            <w:pPr>
              <w:jc w:val="both"/>
            </w:pPr>
            <w:r>
              <w:rPr>
                <w:u w:val="single"/>
              </w:rPr>
              <w:t>Sec. 504.655.  CHILDHOOD CANCER AWARENESS PLATES.  (a)  The department shall issue specialty license plates to raise awareness of childhood cancer.  The department shall design the license plates in consultation with an organization that seeks to raise awareness of childhood cancer in this state.</w:t>
            </w:r>
          </w:p>
          <w:p w:rsidR="001F26A9" w:rsidRDefault="00262DE5">
            <w:pPr>
              <w:jc w:val="both"/>
            </w:pPr>
            <w:r>
              <w:rPr>
                <w:u w:val="single"/>
              </w:rPr>
              <w:t xml:space="preserve">(b)  After deduction of the department's administrative costs, the remainder of the fee for issuance of the license plates shall be deposited to the credit of an account created by the comptroller in the manner provided by Section 504.6012(b). Money deposited to that account may be used by the </w:t>
            </w:r>
            <w:r w:rsidRPr="00901580">
              <w:rPr>
                <w:highlight w:val="lightGray"/>
                <w:u w:val="single"/>
              </w:rPr>
              <w:t>attorney general</w:t>
            </w:r>
            <w:r>
              <w:rPr>
                <w:u w:val="single"/>
              </w:rPr>
              <w:t xml:space="preserve"> only to provide grants to benefit organizations operating in this state that raise awareness of, conduct research on, or provide services for persons diagnosed with childhood cancer.</w:t>
            </w:r>
          </w:p>
          <w:p w:rsidR="001F26A9" w:rsidRDefault="001F26A9">
            <w:pPr>
              <w:jc w:val="both"/>
            </w:pPr>
          </w:p>
        </w:tc>
        <w:tc>
          <w:tcPr>
            <w:tcW w:w="6480" w:type="dxa"/>
          </w:tcPr>
          <w:p w:rsidR="001F26A9" w:rsidRDefault="00262DE5">
            <w:pPr>
              <w:jc w:val="both"/>
            </w:pPr>
            <w:r>
              <w:t>SECTION 1.  Subchapter G, Chapter 504, Transportation Code, is amended by adding Section 504.655 to read as follows:</w:t>
            </w:r>
          </w:p>
          <w:p w:rsidR="001F26A9" w:rsidRDefault="00262DE5">
            <w:pPr>
              <w:jc w:val="both"/>
            </w:pPr>
            <w:r>
              <w:rPr>
                <w:u w:val="single"/>
              </w:rPr>
              <w:t>Sec. 504.655.  CHILDHOOD CANCER AWARENESS PLATES.  (a)  The department shall issue specialty license plates to raise awareness of childhood cancer.  The department shall design the license plates in consultation with an organization that seeks to raise awareness of childhood cancer in this state.</w:t>
            </w:r>
          </w:p>
          <w:p w:rsidR="001F26A9" w:rsidRDefault="00262DE5">
            <w:pPr>
              <w:jc w:val="both"/>
            </w:pPr>
            <w:r>
              <w:rPr>
                <w:u w:val="single"/>
              </w:rPr>
              <w:t xml:space="preserve">(b)  After deduction of the department's administrative costs, the remainder of the fee for issuance of the license plates shall be deposited to the credit of an account created by the comptroller in the manner provided by Section 504.6012(b).  Money deposited to that account may be used by the </w:t>
            </w:r>
            <w:r w:rsidRPr="00901580">
              <w:rPr>
                <w:highlight w:val="lightGray"/>
                <w:u w:val="single"/>
              </w:rPr>
              <w:t>General Land Office</w:t>
            </w:r>
            <w:r>
              <w:rPr>
                <w:u w:val="single"/>
              </w:rPr>
              <w:t xml:space="preserve"> only to provide grants to benefit organizations operating in this state that raise awareness of, conduct research on, or provide services for persons diagnosed with childhood cancer.</w:t>
            </w:r>
          </w:p>
          <w:p w:rsidR="001F26A9" w:rsidRPr="00901580" w:rsidRDefault="00262DE5">
            <w:pPr>
              <w:jc w:val="both"/>
              <w:rPr>
                <w:highlight w:val="lightGray"/>
              </w:rPr>
            </w:pPr>
            <w:r w:rsidRPr="00901580">
              <w:rPr>
                <w:highlight w:val="lightGray"/>
                <w:u w:val="single"/>
              </w:rPr>
              <w:t>(c)  The General Land Office and an organization that receives a grant under Subsection (b) may enter into a memorandum of understanding establishing the respective duties of the General Land Office and the organization in relation to carrying out the purposes of that subsection.</w:t>
            </w:r>
          </w:p>
          <w:p w:rsidR="001F26A9" w:rsidRDefault="00262DE5">
            <w:pPr>
              <w:jc w:val="both"/>
            </w:pPr>
            <w:r w:rsidRPr="00901580">
              <w:rPr>
                <w:highlight w:val="lightGray"/>
                <w:u w:val="single"/>
              </w:rPr>
              <w:t>(d)  Section 504.702 does not apply to a specialty license plate issued under this section.</w:t>
            </w:r>
          </w:p>
          <w:p w:rsidR="001F26A9" w:rsidRDefault="001F26A9">
            <w:pPr>
              <w:jc w:val="both"/>
            </w:pPr>
          </w:p>
        </w:tc>
        <w:tc>
          <w:tcPr>
            <w:tcW w:w="5760" w:type="dxa"/>
          </w:tcPr>
          <w:p w:rsidR="001F26A9" w:rsidRDefault="001F26A9">
            <w:pPr>
              <w:jc w:val="both"/>
            </w:pPr>
          </w:p>
        </w:tc>
      </w:tr>
      <w:tr w:rsidR="001F26A9">
        <w:tc>
          <w:tcPr>
            <w:tcW w:w="6473" w:type="dxa"/>
          </w:tcPr>
          <w:p w:rsidR="001F26A9" w:rsidRDefault="00262DE5">
            <w:pPr>
              <w:jc w:val="both"/>
            </w:pPr>
            <w:r w:rsidRPr="00901580">
              <w:rPr>
                <w:highlight w:val="lightGray"/>
              </w:rPr>
              <w:t>No equivalent provision.</w:t>
            </w:r>
          </w:p>
          <w:p w:rsidR="001F26A9" w:rsidRDefault="001F26A9">
            <w:pPr>
              <w:jc w:val="both"/>
            </w:pPr>
          </w:p>
        </w:tc>
        <w:tc>
          <w:tcPr>
            <w:tcW w:w="6480" w:type="dxa"/>
          </w:tcPr>
          <w:p w:rsidR="001F26A9" w:rsidRDefault="00262DE5">
            <w:pPr>
              <w:jc w:val="both"/>
            </w:pPr>
            <w:r>
              <w:t xml:space="preserve">SECTION 2.  The General Land Office and an organization that receives a grant under Section 504.655, Transportation Code, as added by this Act, are not required to adopt a new memorandum of understanding under that section if a previous memorandum of understanding adopted by the </w:t>
            </w:r>
            <w:r>
              <w:lastRenderedPageBreak/>
              <w:t>General Land Office and the organization accomplishes the purposes of that section.</w:t>
            </w:r>
          </w:p>
          <w:p w:rsidR="001F26A9" w:rsidRDefault="001F26A9">
            <w:pPr>
              <w:jc w:val="both"/>
            </w:pPr>
          </w:p>
        </w:tc>
        <w:tc>
          <w:tcPr>
            <w:tcW w:w="5760" w:type="dxa"/>
          </w:tcPr>
          <w:p w:rsidR="001F26A9" w:rsidRDefault="001F26A9">
            <w:pPr>
              <w:jc w:val="both"/>
            </w:pPr>
          </w:p>
        </w:tc>
      </w:tr>
      <w:tr w:rsidR="001F26A9">
        <w:tc>
          <w:tcPr>
            <w:tcW w:w="6473" w:type="dxa"/>
          </w:tcPr>
          <w:p w:rsidR="001F26A9" w:rsidRDefault="00262DE5">
            <w:pPr>
              <w:jc w:val="both"/>
            </w:pPr>
            <w:r>
              <w:lastRenderedPageBreak/>
              <w:t>SECTION 2.  This Act takes effect September 1, 2017.</w:t>
            </w:r>
          </w:p>
          <w:p w:rsidR="001F26A9" w:rsidRDefault="001F26A9">
            <w:pPr>
              <w:jc w:val="both"/>
            </w:pPr>
          </w:p>
        </w:tc>
        <w:tc>
          <w:tcPr>
            <w:tcW w:w="6480" w:type="dxa"/>
          </w:tcPr>
          <w:p w:rsidR="001F26A9" w:rsidRDefault="00262DE5">
            <w:pPr>
              <w:jc w:val="both"/>
            </w:pPr>
            <w:r>
              <w:t>SECTION 3. Same as House version.</w:t>
            </w:r>
          </w:p>
          <w:p w:rsidR="001F26A9" w:rsidRDefault="001F26A9">
            <w:pPr>
              <w:jc w:val="both"/>
            </w:pPr>
          </w:p>
          <w:p w:rsidR="001F26A9" w:rsidRDefault="001F26A9">
            <w:pPr>
              <w:jc w:val="both"/>
            </w:pPr>
          </w:p>
        </w:tc>
        <w:tc>
          <w:tcPr>
            <w:tcW w:w="5760" w:type="dxa"/>
          </w:tcPr>
          <w:p w:rsidR="001F26A9" w:rsidRDefault="001F26A9">
            <w:pPr>
              <w:jc w:val="both"/>
            </w:pPr>
          </w:p>
        </w:tc>
      </w:tr>
    </w:tbl>
    <w:p w:rsidR="005D78B0" w:rsidRDefault="005D78B0"/>
    <w:sectPr w:rsidR="005D78B0" w:rsidSect="001F26A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A9" w:rsidRDefault="001F26A9" w:rsidP="001F26A9">
      <w:r>
        <w:separator/>
      </w:r>
    </w:p>
  </w:endnote>
  <w:endnote w:type="continuationSeparator" w:id="0">
    <w:p w:rsidR="001F26A9" w:rsidRDefault="001F26A9" w:rsidP="001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D7" w:rsidRDefault="002B0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A9" w:rsidRDefault="00434630">
    <w:pPr>
      <w:tabs>
        <w:tab w:val="center" w:pos="9360"/>
        <w:tab w:val="right" w:pos="18720"/>
      </w:tabs>
    </w:pPr>
    <w:r>
      <w:fldChar w:fldCharType="begin"/>
    </w:r>
    <w:r>
      <w:instrText xml:space="preserve"> DOCPROPERTY  CCRF  \* MERGEFORMAT </w:instrText>
    </w:r>
    <w:r>
      <w:fldChar w:fldCharType="separate"/>
    </w:r>
    <w:r w:rsidR="004F2FE0">
      <w:t xml:space="preserve"> </w:t>
    </w:r>
    <w:r>
      <w:fldChar w:fldCharType="end"/>
    </w:r>
    <w:r w:rsidR="00262DE5">
      <w:tab/>
    </w:r>
    <w:r w:rsidR="001F26A9">
      <w:fldChar w:fldCharType="begin"/>
    </w:r>
    <w:r w:rsidR="00262DE5">
      <w:instrText xml:space="preserve"> PAGE </w:instrText>
    </w:r>
    <w:r w:rsidR="001F26A9">
      <w:fldChar w:fldCharType="separate"/>
    </w:r>
    <w:r>
      <w:rPr>
        <w:noProof/>
      </w:rPr>
      <w:t>1</w:t>
    </w:r>
    <w:r w:rsidR="001F26A9">
      <w:fldChar w:fldCharType="end"/>
    </w:r>
    <w:r w:rsidR="00262DE5">
      <w:tab/>
    </w:r>
    <w:r w:rsidR="00DC6ECB">
      <w:fldChar w:fldCharType="begin"/>
    </w:r>
    <w:r w:rsidR="00DC6ECB">
      <w:instrText xml:space="preserve"> DOCPROPERTY  OTID  \* MERGEFORMAT </w:instrText>
    </w:r>
    <w:r w:rsidR="00DC6EC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D7" w:rsidRDefault="002B0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A9" w:rsidRDefault="001F26A9" w:rsidP="001F26A9">
      <w:r>
        <w:separator/>
      </w:r>
    </w:p>
  </w:footnote>
  <w:footnote w:type="continuationSeparator" w:id="0">
    <w:p w:rsidR="001F26A9" w:rsidRDefault="001F26A9" w:rsidP="001F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D7" w:rsidRDefault="002B0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D7" w:rsidRDefault="002B0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D7" w:rsidRDefault="002B0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A9"/>
    <w:rsid w:val="00177B86"/>
    <w:rsid w:val="001F26A9"/>
    <w:rsid w:val="00262DE5"/>
    <w:rsid w:val="002B02D7"/>
    <w:rsid w:val="00434630"/>
    <w:rsid w:val="004F2FE0"/>
    <w:rsid w:val="005D78B0"/>
    <w:rsid w:val="00901580"/>
    <w:rsid w:val="00DC6ECB"/>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A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2D7"/>
    <w:pPr>
      <w:tabs>
        <w:tab w:val="center" w:pos="4680"/>
        <w:tab w:val="right" w:pos="9360"/>
      </w:tabs>
    </w:pPr>
  </w:style>
  <w:style w:type="character" w:customStyle="1" w:styleId="HeaderChar">
    <w:name w:val="Header Char"/>
    <w:basedOn w:val="DefaultParagraphFont"/>
    <w:link w:val="Header"/>
    <w:uiPriority w:val="99"/>
    <w:rsid w:val="002B02D7"/>
    <w:rPr>
      <w:sz w:val="22"/>
    </w:rPr>
  </w:style>
  <w:style w:type="paragraph" w:styleId="Footer">
    <w:name w:val="footer"/>
    <w:basedOn w:val="Normal"/>
    <w:link w:val="FooterChar"/>
    <w:uiPriority w:val="99"/>
    <w:unhideWhenUsed/>
    <w:rsid w:val="002B02D7"/>
    <w:pPr>
      <w:tabs>
        <w:tab w:val="center" w:pos="4680"/>
        <w:tab w:val="right" w:pos="9360"/>
      </w:tabs>
    </w:pPr>
  </w:style>
  <w:style w:type="character" w:customStyle="1" w:styleId="FooterChar">
    <w:name w:val="Footer Char"/>
    <w:basedOn w:val="DefaultParagraphFont"/>
    <w:link w:val="Footer"/>
    <w:uiPriority w:val="99"/>
    <w:rsid w:val="002B02D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A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2D7"/>
    <w:pPr>
      <w:tabs>
        <w:tab w:val="center" w:pos="4680"/>
        <w:tab w:val="right" w:pos="9360"/>
      </w:tabs>
    </w:pPr>
  </w:style>
  <w:style w:type="character" w:customStyle="1" w:styleId="HeaderChar">
    <w:name w:val="Header Char"/>
    <w:basedOn w:val="DefaultParagraphFont"/>
    <w:link w:val="Header"/>
    <w:uiPriority w:val="99"/>
    <w:rsid w:val="002B02D7"/>
    <w:rPr>
      <w:sz w:val="22"/>
    </w:rPr>
  </w:style>
  <w:style w:type="paragraph" w:styleId="Footer">
    <w:name w:val="footer"/>
    <w:basedOn w:val="Normal"/>
    <w:link w:val="FooterChar"/>
    <w:uiPriority w:val="99"/>
    <w:unhideWhenUsed/>
    <w:rsid w:val="002B02D7"/>
    <w:pPr>
      <w:tabs>
        <w:tab w:val="center" w:pos="4680"/>
        <w:tab w:val="right" w:pos="9360"/>
      </w:tabs>
    </w:pPr>
  </w:style>
  <w:style w:type="character" w:customStyle="1" w:styleId="FooterChar">
    <w:name w:val="Footer Char"/>
    <w:basedOn w:val="DefaultParagraphFont"/>
    <w:link w:val="Footer"/>
    <w:uiPriority w:val="99"/>
    <w:rsid w:val="002B02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431</Words>
  <Characters>2367</Characters>
  <Application>Microsoft Office Word</Application>
  <DocSecurity>4</DocSecurity>
  <Lines>71</Lines>
  <Paragraphs>21</Paragraphs>
  <ScaleCrop>false</ScaleCrop>
  <HeadingPairs>
    <vt:vector size="2" baseType="variant">
      <vt:variant>
        <vt:lpstr>Title</vt:lpstr>
      </vt:variant>
      <vt:variant>
        <vt:i4>1</vt:i4>
      </vt:variant>
    </vt:vector>
  </HeadingPairs>
  <TitlesOfParts>
    <vt:vector size="1" baseType="lpstr">
      <vt:lpstr>HB2700-SAA</vt:lpstr>
    </vt:vector>
  </TitlesOfParts>
  <Company>Texas Legislative Council</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HB2700-SAA</dc:title>
  <dc:creator>DAN</dc:creator>
  <cp:lastModifiedBy>DAN</cp:lastModifiedBy>
  <cp:revision>2</cp:revision>
  <dcterms:created xsi:type="dcterms:W3CDTF">2017-05-20T15:31:00Z</dcterms:created>
  <dcterms:modified xsi:type="dcterms:W3CDTF">2017-05-20T15:31:00Z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