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61B5E" w:rsidTr="00A659A3">
        <w:trPr>
          <w:cantSplit/>
          <w:tblHeader/>
        </w:trPr>
        <w:tc>
          <w:tcPr>
            <w:tcW w:w="18740" w:type="dxa"/>
            <w:gridSpan w:val="3"/>
          </w:tcPr>
          <w:p w:rsidR="00DA128D" w:rsidRDefault="00817913">
            <w:pPr>
              <w:ind w:left="650"/>
              <w:jc w:val="center"/>
            </w:pPr>
            <w:bookmarkStart w:id="0" w:name="_GoBack"/>
            <w:bookmarkEnd w:id="0"/>
            <w:r>
              <w:rPr>
                <w:b/>
              </w:rPr>
              <w:t>House Bill  3198</w:t>
            </w:r>
          </w:p>
          <w:p w:rsidR="00DA128D" w:rsidRDefault="00817913">
            <w:pPr>
              <w:ind w:left="650"/>
              <w:jc w:val="center"/>
            </w:pPr>
            <w:r>
              <w:t>Senate Amendments</w:t>
            </w:r>
          </w:p>
          <w:p w:rsidR="00DA128D" w:rsidRDefault="00817913">
            <w:pPr>
              <w:ind w:left="650"/>
              <w:jc w:val="center"/>
            </w:pPr>
            <w:r>
              <w:t>Section-by-Section Analysis</w:t>
            </w:r>
          </w:p>
          <w:p w:rsidR="00DA128D" w:rsidRDefault="00DA128D">
            <w:pPr>
              <w:jc w:val="center"/>
            </w:pPr>
          </w:p>
        </w:tc>
      </w:tr>
      <w:tr w:rsidR="00DA128D" w:rsidTr="00A659A3">
        <w:trPr>
          <w:cantSplit/>
          <w:tblHeader/>
        </w:trPr>
        <w:tc>
          <w:tcPr>
            <w:tcW w:w="6248" w:type="dxa"/>
            <w:tcMar>
              <w:bottom w:w="188" w:type="dxa"/>
              <w:right w:w="0" w:type="dxa"/>
            </w:tcMar>
          </w:tcPr>
          <w:p w:rsidR="00DA128D" w:rsidRDefault="00817913">
            <w:pPr>
              <w:jc w:val="center"/>
            </w:pPr>
            <w:r>
              <w:t>HOUSE VERSION</w:t>
            </w:r>
          </w:p>
        </w:tc>
        <w:tc>
          <w:tcPr>
            <w:tcW w:w="6248" w:type="dxa"/>
            <w:tcMar>
              <w:bottom w:w="188" w:type="dxa"/>
              <w:right w:w="0" w:type="dxa"/>
            </w:tcMar>
          </w:tcPr>
          <w:p w:rsidR="00DA128D" w:rsidRDefault="00817913">
            <w:pPr>
              <w:jc w:val="center"/>
            </w:pPr>
            <w:r>
              <w:t>SENATE VERSION (CS)</w:t>
            </w:r>
          </w:p>
        </w:tc>
        <w:tc>
          <w:tcPr>
            <w:tcW w:w="6244" w:type="dxa"/>
            <w:tcMar>
              <w:bottom w:w="188" w:type="dxa"/>
              <w:right w:w="0" w:type="dxa"/>
            </w:tcMar>
          </w:tcPr>
          <w:p w:rsidR="00DA128D" w:rsidRDefault="00817913">
            <w:pPr>
              <w:jc w:val="center"/>
            </w:pPr>
            <w:r>
              <w:t>CONFERENCE</w:t>
            </w:r>
          </w:p>
        </w:tc>
      </w:tr>
      <w:tr w:rsidR="00DA128D" w:rsidTr="00A659A3">
        <w:tc>
          <w:tcPr>
            <w:tcW w:w="6248" w:type="dxa"/>
          </w:tcPr>
          <w:p w:rsidR="00DA128D" w:rsidRDefault="00817913">
            <w:pPr>
              <w:jc w:val="both"/>
            </w:pPr>
            <w:r>
              <w:t>SECTION 1.  Section 23.55, Tax Code, is amended by adding Subsection (s) to read as follows:</w:t>
            </w:r>
          </w:p>
          <w:p w:rsidR="00DA128D" w:rsidRDefault="00817913">
            <w:pPr>
              <w:jc w:val="both"/>
            </w:pPr>
            <w:r>
              <w:rPr>
                <w:u w:val="single"/>
              </w:rPr>
              <w:t>(s)  The sanctions provided by Subsection (a) do not apply to a change in the use of land that occurs as a result of a lessee conducting oil and gas operations under a lease over which the Railroad Commission of Texas has jurisdiction under Section 81.051, Natural Resources Code.</w:t>
            </w:r>
          </w:p>
          <w:p w:rsidR="00DA128D" w:rsidRDefault="00DA128D">
            <w:pPr>
              <w:jc w:val="both"/>
            </w:pPr>
          </w:p>
        </w:tc>
        <w:tc>
          <w:tcPr>
            <w:tcW w:w="6248" w:type="dxa"/>
          </w:tcPr>
          <w:p w:rsidR="00DA128D" w:rsidRDefault="00817913">
            <w:pPr>
              <w:jc w:val="both"/>
            </w:pPr>
            <w:r w:rsidRPr="00F61B5E">
              <w:rPr>
                <w:highlight w:val="lightGray"/>
              </w:rPr>
              <w:t>No equivalent provision.</w:t>
            </w:r>
            <w:r w:rsidR="00A659A3">
              <w:t xml:space="preserve"> </w:t>
            </w:r>
            <w:r w:rsidR="00A659A3" w:rsidRPr="00A659A3">
              <w:rPr>
                <w:i/>
              </w:rPr>
              <w:t>(But see SECTION 1 below.)</w:t>
            </w:r>
          </w:p>
          <w:p w:rsidR="00DA128D" w:rsidRDefault="00DA128D">
            <w:pPr>
              <w:jc w:val="both"/>
            </w:pPr>
          </w:p>
        </w:tc>
        <w:tc>
          <w:tcPr>
            <w:tcW w:w="6244" w:type="dxa"/>
          </w:tcPr>
          <w:p w:rsidR="00DA128D" w:rsidRDefault="00DA128D">
            <w:pPr>
              <w:jc w:val="both"/>
            </w:pPr>
          </w:p>
        </w:tc>
      </w:tr>
      <w:tr w:rsidR="00DA128D" w:rsidTr="00A659A3">
        <w:tc>
          <w:tcPr>
            <w:tcW w:w="6248" w:type="dxa"/>
          </w:tcPr>
          <w:p w:rsidR="00DA128D" w:rsidRDefault="00817913">
            <w:pPr>
              <w:jc w:val="both"/>
            </w:pPr>
            <w:r w:rsidRPr="00F61B5E">
              <w:rPr>
                <w:highlight w:val="lightGray"/>
              </w:rPr>
              <w:t>No equivalent provision.</w:t>
            </w:r>
            <w:r w:rsidR="00A659A3">
              <w:t xml:space="preserve"> </w:t>
            </w:r>
            <w:r w:rsidR="00A659A3" w:rsidRPr="00A659A3">
              <w:rPr>
                <w:i/>
              </w:rPr>
              <w:t xml:space="preserve">(But see SECTION 1 </w:t>
            </w:r>
            <w:r w:rsidR="00A659A3">
              <w:rPr>
                <w:i/>
              </w:rPr>
              <w:t>above</w:t>
            </w:r>
            <w:r w:rsidR="00A659A3" w:rsidRPr="00A659A3">
              <w:rPr>
                <w:i/>
              </w:rPr>
              <w:t>.)</w:t>
            </w:r>
          </w:p>
          <w:p w:rsidR="00DA128D" w:rsidRDefault="00DA128D">
            <w:pPr>
              <w:jc w:val="both"/>
            </w:pPr>
          </w:p>
        </w:tc>
        <w:tc>
          <w:tcPr>
            <w:tcW w:w="6248" w:type="dxa"/>
          </w:tcPr>
          <w:p w:rsidR="00DA128D" w:rsidRDefault="00817913">
            <w:pPr>
              <w:jc w:val="both"/>
            </w:pPr>
            <w:r>
              <w:t>SECTION 1.  Subchapter D, Chapter 23, Tax Code, is amended by adding Section 23.524 to read as follows:</w:t>
            </w:r>
          </w:p>
          <w:p w:rsidR="00DA128D" w:rsidRDefault="00817913">
            <w:pPr>
              <w:jc w:val="both"/>
            </w:pPr>
            <w:r>
              <w:rPr>
                <w:u w:val="single"/>
              </w:rPr>
              <w:t>Sec. 23.524.  OIL AND GAS OPERATIONS ON LAND.  The eligibility of land for appraisal under this subchapter does not end because a lessee under an oil and gas lease begins conducting oil and gas operations over which the Railroad Commission of Texas has jurisdiction on the land if the portion of the land on which oil and gas operations are not being conducted otherwise continues to qualify for appraisal under this subchapter.</w:t>
            </w:r>
          </w:p>
          <w:p w:rsidR="00DA128D" w:rsidRDefault="00DA128D">
            <w:pPr>
              <w:jc w:val="both"/>
            </w:pPr>
          </w:p>
        </w:tc>
        <w:tc>
          <w:tcPr>
            <w:tcW w:w="6244" w:type="dxa"/>
          </w:tcPr>
          <w:p w:rsidR="00DA128D" w:rsidRDefault="00DA128D">
            <w:pPr>
              <w:jc w:val="both"/>
            </w:pPr>
          </w:p>
        </w:tc>
      </w:tr>
      <w:tr w:rsidR="00A659A3" w:rsidTr="00A659A3">
        <w:tc>
          <w:tcPr>
            <w:tcW w:w="6248" w:type="dxa"/>
          </w:tcPr>
          <w:p w:rsidR="00A659A3" w:rsidRPr="00F61B5E" w:rsidRDefault="00A659A3">
            <w:pPr>
              <w:jc w:val="both"/>
              <w:rPr>
                <w:highlight w:val="lightGray"/>
              </w:rPr>
            </w:pPr>
            <w:r>
              <w:t>SECTION 2.  The change in law made by this Act applies only to a change of use of land that occurs on or after the effective date of this Act.  A change of use of land that occurred before the effective date of this Act is governed by the law in effect when the change of use occurred, and the former law is continued in effect for that purpose.</w:t>
            </w:r>
          </w:p>
        </w:tc>
        <w:tc>
          <w:tcPr>
            <w:tcW w:w="6248" w:type="dxa"/>
          </w:tcPr>
          <w:p w:rsidR="00A659A3" w:rsidRDefault="00A659A3">
            <w:pPr>
              <w:jc w:val="both"/>
            </w:pPr>
            <w:r w:rsidRPr="00F61B5E">
              <w:rPr>
                <w:highlight w:val="lightGray"/>
              </w:rPr>
              <w:t>No equivalent provision.</w:t>
            </w:r>
          </w:p>
        </w:tc>
        <w:tc>
          <w:tcPr>
            <w:tcW w:w="6244" w:type="dxa"/>
          </w:tcPr>
          <w:p w:rsidR="00A659A3" w:rsidRDefault="00A659A3">
            <w:pPr>
              <w:jc w:val="both"/>
            </w:pPr>
          </w:p>
        </w:tc>
      </w:tr>
      <w:tr w:rsidR="00DA128D" w:rsidTr="00A659A3">
        <w:tc>
          <w:tcPr>
            <w:tcW w:w="6248" w:type="dxa"/>
          </w:tcPr>
          <w:p w:rsidR="00DA128D" w:rsidRDefault="00817913">
            <w:pPr>
              <w:jc w:val="both"/>
            </w:pPr>
            <w:r w:rsidRPr="00F61B5E">
              <w:rPr>
                <w:highlight w:val="lightGray"/>
              </w:rPr>
              <w:t>No equivalent provision.</w:t>
            </w:r>
          </w:p>
          <w:p w:rsidR="00DA128D" w:rsidRDefault="00DA128D">
            <w:pPr>
              <w:jc w:val="both"/>
            </w:pPr>
          </w:p>
        </w:tc>
        <w:tc>
          <w:tcPr>
            <w:tcW w:w="6248" w:type="dxa"/>
          </w:tcPr>
          <w:p w:rsidR="00DA128D" w:rsidRDefault="00817913">
            <w:pPr>
              <w:jc w:val="both"/>
            </w:pPr>
            <w:r>
              <w:t>SECTION 2.  The change in law made by this Act does not affect an additional tax imposed as a result of a change of use of land appraised under Subchapter D, Chapter 23, Tax Code, that occurred before the effective date of this Act.</w:t>
            </w:r>
          </w:p>
          <w:p w:rsidR="00DA128D" w:rsidRDefault="00DA128D">
            <w:pPr>
              <w:jc w:val="both"/>
            </w:pPr>
          </w:p>
        </w:tc>
        <w:tc>
          <w:tcPr>
            <w:tcW w:w="6244" w:type="dxa"/>
          </w:tcPr>
          <w:p w:rsidR="00DA128D" w:rsidRDefault="00DA128D">
            <w:pPr>
              <w:jc w:val="both"/>
            </w:pPr>
          </w:p>
        </w:tc>
      </w:tr>
      <w:tr w:rsidR="00DA128D" w:rsidTr="00A659A3">
        <w:tc>
          <w:tcPr>
            <w:tcW w:w="6248" w:type="dxa"/>
          </w:tcPr>
          <w:p w:rsidR="00DA128D" w:rsidRDefault="00817913">
            <w:pPr>
              <w:jc w:val="both"/>
            </w:pPr>
            <w:r>
              <w:lastRenderedPageBreak/>
              <w:t>SECTION 3.  This Act takes effect September 1, 2017.</w:t>
            </w:r>
          </w:p>
          <w:p w:rsidR="00DA128D" w:rsidRDefault="00DA128D">
            <w:pPr>
              <w:jc w:val="both"/>
            </w:pPr>
          </w:p>
        </w:tc>
        <w:tc>
          <w:tcPr>
            <w:tcW w:w="6248" w:type="dxa"/>
          </w:tcPr>
          <w:p w:rsidR="00DA128D" w:rsidRDefault="00817913">
            <w:pPr>
              <w:jc w:val="both"/>
            </w:pPr>
            <w:r>
              <w:t>SECTION 3. Same as House version.</w:t>
            </w:r>
          </w:p>
          <w:p w:rsidR="00DA128D" w:rsidRDefault="00DA128D">
            <w:pPr>
              <w:jc w:val="both"/>
            </w:pPr>
          </w:p>
          <w:p w:rsidR="00DA128D" w:rsidRDefault="00DA128D">
            <w:pPr>
              <w:jc w:val="both"/>
            </w:pPr>
          </w:p>
        </w:tc>
        <w:tc>
          <w:tcPr>
            <w:tcW w:w="6244" w:type="dxa"/>
          </w:tcPr>
          <w:p w:rsidR="00DA128D" w:rsidRDefault="00DA128D">
            <w:pPr>
              <w:jc w:val="both"/>
            </w:pPr>
          </w:p>
        </w:tc>
      </w:tr>
    </w:tbl>
    <w:p w:rsidR="005736CF" w:rsidRDefault="005736CF"/>
    <w:sectPr w:rsidR="005736CF" w:rsidSect="00DA128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8D" w:rsidRDefault="00DA128D" w:rsidP="00DA128D">
      <w:r>
        <w:separator/>
      </w:r>
    </w:p>
  </w:endnote>
  <w:endnote w:type="continuationSeparator" w:id="0">
    <w:p w:rsidR="00DA128D" w:rsidRDefault="00DA128D" w:rsidP="00DA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B" w:rsidRDefault="00334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8D" w:rsidRDefault="00452F97">
    <w:pPr>
      <w:tabs>
        <w:tab w:val="center" w:pos="9360"/>
        <w:tab w:val="right" w:pos="18720"/>
      </w:tabs>
    </w:pPr>
    <w:r>
      <w:fldChar w:fldCharType="begin"/>
    </w:r>
    <w:r>
      <w:instrText xml:space="preserve"> DOCPROPERTY  CCRF  \* MERGEFORMAT </w:instrText>
    </w:r>
    <w:r>
      <w:fldChar w:fldCharType="separate"/>
    </w:r>
    <w:r w:rsidR="00940D8D">
      <w:t xml:space="preserve"> </w:t>
    </w:r>
    <w:r>
      <w:fldChar w:fldCharType="end"/>
    </w:r>
    <w:r w:rsidR="00817913">
      <w:tab/>
    </w:r>
    <w:r w:rsidR="00DA128D">
      <w:fldChar w:fldCharType="begin"/>
    </w:r>
    <w:r w:rsidR="00817913">
      <w:instrText xml:space="preserve"> PAGE </w:instrText>
    </w:r>
    <w:r w:rsidR="00DA128D">
      <w:fldChar w:fldCharType="separate"/>
    </w:r>
    <w:r>
      <w:rPr>
        <w:noProof/>
      </w:rPr>
      <w:t>1</w:t>
    </w:r>
    <w:r w:rsidR="00DA128D">
      <w:fldChar w:fldCharType="end"/>
    </w:r>
    <w:r w:rsidR="00817913">
      <w:tab/>
    </w:r>
    <w:r w:rsidR="00F30DA8">
      <w:fldChar w:fldCharType="begin"/>
    </w:r>
    <w:r w:rsidR="00F30DA8">
      <w:instrText xml:space="preserve"> DOCPROPERTY  OTID  \* MERGEFORMAT </w:instrText>
    </w:r>
    <w:r w:rsidR="00F30DA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B" w:rsidRDefault="00334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8D" w:rsidRDefault="00DA128D" w:rsidP="00DA128D">
      <w:r>
        <w:separator/>
      </w:r>
    </w:p>
  </w:footnote>
  <w:footnote w:type="continuationSeparator" w:id="0">
    <w:p w:rsidR="00DA128D" w:rsidRDefault="00DA128D" w:rsidP="00DA1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B" w:rsidRDefault="00334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B" w:rsidRDefault="00334E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5B" w:rsidRDefault="00334E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8D"/>
    <w:rsid w:val="00334E5B"/>
    <w:rsid w:val="00452F97"/>
    <w:rsid w:val="005736CF"/>
    <w:rsid w:val="00817913"/>
    <w:rsid w:val="00940D8D"/>
    <w:rsid w:val="00A659A3"/>
    <w:rsid w:val="00AB4CFC"/>
    <w:rsid w:val="00B8613F"/>
    <w:rsid w:val="00DA128D"/>
    <w:rsid w:val="00F30DA8"/>
    <w:rsid w:val="00F61B5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8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E5B"/>
    <w:pPr>
      <w:tabs>
        <w:tab w:val="center" w:pos="4680"/>
        <w:tab w:val="right" w:pos="9360"/>
      </w:tabs>
    </w:pPr>
  </w:style>
  <w:style w:type="character" w:customStyle="1" w:styleId="HeaderChar">
    <w:name w:val="Header Char"/>
    <w:basedOn w:val="DefaultParagraphFont"/>
    <w:link w:val="Header"/>
    <w:uiPriority w:val="99"/>
    <w:rsid w:val="00334E5B"/>
    <w:rPr>
      <w:sz w:val="22"/>
    </w:rPr>
  </w:style>
  <w:style w:type="paragraph" w:styleId="Footer">
    <w:name w:val="footer"/>
    <w:basedOn w:val="Normal"/>
    <w:link w:val="FooterChar"/>
    <w:uiPriority w:val="99"/>
    <w:unhideWhenUsed/>
    <w:rsid w:val="00334E5B"/>
    <w:pPr>
      <w:tabs>
        <w:tab w:val="center" w:pos="4680"/>
        <w:tab w:val="right" w:pos="9360"/>
      </w:tabs>
    </w:pPr>
  </w:style>
  <w:style w:type="character" w:customStyle="1" w:styleId="FooterChar">
    <w:name w:val="Footer Char"/>
    <w:basedOn w:val="DefaultParagraphFont"/>
    <w:link w:val="Footer"/>
    <w:uiPriority w:val="99"/>
    <w:rsid w:val="00334E5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8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E5B"/>
    <w:pPr>
      <w:tabs>
        <w:tab w:val="center" w:pos="4680"/>
        <w:tab w:val="right" w:pos="9360"/>
      </w:tabs>
    </w:pPr>
  </w:style>
  <w:style w:type="character" w:customStyle="1" w:styleId="HeaderChar">
    <w:name w:val="Header Char"/>
    <w:basedOn w:val="DefaultParagraphFont"/>
    <w:link w:val="Header"/>
    <w:uiPriority w:val="99"/>
    <w:rsid w:val="00334E5B"/>
    <w:rPr>
      <w:sz w:val="22"/>
    </w:rPr>
  </w:style>
  <w:style w:type="paragraph" w:styleId="Footer">
    <w:name w:val="footer"/>
    <w:basedOn w:val="Normal"/>
    <w:link w:val="FooterChar"/>
    <w:uiPriority w:val="99"/>
    <w:unhideWhenUsed/>
    <w:rsid w:val="00334E5B"/>
    <w:pPr>
      <w:tabs>
        <w:tab w:val="center" w:pos="4680"/>
        <w:tab w:val="right" w:pos="9360"/>
      </w:tabs>
    </w:pPr>
  </w:style>
  <w:style w:type="character" w:customStyle="1" w:styleId="FooterChar">
    <w:name w:val="Footer Char"/>
    <w:basedOn w:val="DefaultParagraphFont"/>
    <w:link w:val="Footer"/>
    <w:uiPriority w:val="99"/>
    <w:rsid w:val="00334E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277</Words>
  <Characters>1581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HB3198-SAA</vt:lpstr>
    </vt:vector>
  </TitlesOfParts>
  <Company>Texas Legislative Council</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HB3198-SAA</dc:title>
  <dc:creator>DAN</dc:creator>
  <cp:lastModifiedBy>DAN</cp:lastModifiedBy>
  <cp:revision>2</cp:revision>
  <dcterms:created xsi:type="dcterms:W3CDTF">2017-05-22T20:37:00Z</dcterms:created>
  <dcterms:modified xsi:type="dcterms:W3CDTF">2017-05-22T20:37:00Z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