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43184" w:rsidTr="00543184">
        <w:trPr>
          <w:cantSplit/>
          <w:tblHeader/>
        </w:trPr>
        <w:tc>
          <w:tcPr>
            <w:tcW w:w="18713" w:type="dxa"/>
            <w:gridSpan w:val="3"/>
          </w:tcPr>
          <w:p w:rsidR="00B77500" w:rsidRDefault="00543184">
            <w:pPr>
              <w:ind w:left="650"/>
              <w:jc w:val="center"/>
            </w:pPr>
            <w:bookmarkStart w:id="0" w:name="_GoBack"/>
            <w:bookmarkEnd w:id="0"/>
            <w:r>
              <w:rPr>
                <w:b/>
              </w:rPr>
              <w:t>House Bill  3481</w:t>
            </w:r>
          </w:p>
          <w:p w:rsidR="00B77500" w:rsidRDefault="00543184">
            <w:pPr>
              <w:ind w:left="650"/>
              <w:jc w:val="center"/>
            </w:pPr>
            <w:r>
              <w:t>Senate Amendments</w:t>
            </w:r>
          </w:p>
          <w:p w:rsidR="00B77500" w:rsidRDefault="00543184">
            <w:pPr>
              <w:ind w:left="650"/>
              <w:jc w:val="center"/>
            </w:pPr>
            <w:r>
              <w:t>Section-by-Section Analysis</w:t>
            </w:r>
          </w:p>
          <w:p w:rsidR="00B77500" w:rsidRDefault="00B77500">
            <w:pPr>
              <w:jc w:val="center"/>
            </w:pPr>
          </w:p>
        </w:tc>
      </w:tr>
      <w:tr w:rsidR="00B77500">
        <w:trPr>
          <w:cantSplit/>
          <w:tblHeader/>
        </w:trPr>
        <w:tc>
          <w:tcPr>
            <w:tcW w:w="1667" w:type="pct"/>
            <w:tcMar>
              <w:bottom w:w="188" w:type="dxa"/>
              <w:right w:w="0" w:type="dxa"/>
            </w:tcMar>
          </w:tcPr>
          <w:p w:rsidR="00B77500" w:rsidRDefault="00543184">
            <w:pPr>
              <w:jc w:val="center"/>
            </w:pPr>
            <w:r>
              <w:t>HOUSE VERSION</w:t>
            </w:r>
          </w:p>
        </w:tc>
        <w:tc>
          <w:tcPr>
            <w:tcW w:w="1667" w:type="pct"/>
            <w:tcMar>
              <w:bottom w:w="188" w:type="dxa"/>
              <w:right w:w="0" w:type="dxa"/>
            </w:tcMar>
          </w:tcPr>
          <w:p w:rsidR="00B77500" w:rsidRDefault="00543184">
            <w:pPr>
              <w:jc w:val="center"/>
            </w:pPr>
            <w:r>
              <w:t>SENATE VERSION (IE)</w:t>
            </w:r>
          </w:p>
        </w:tc>
        <w:tc>
          <w:tcPr>
            <w:tcW w:w="1667" w:type="pct"/>
            <w:tcMar>
              <w:bottom w:w="188" w:type="dxa"/>
              <w:right w:w="0" w:type="dxa"/>
            </w:tcMar>
          </w:tcPr>
          <w:p w:rsidR="00B77500" w:rsidRDefault="00543184">
            <w:pPr>
              <w:jc w:val="center"/>
            </w:pPr>
            <w:r>
              <w:t>CONFERENCE</w:t>
            </w:r>
          </w:p>
        </w:tc>
      </w:tr>
      <w:tr w:rsidR="00B77500">
        <w:tc>
          <w:tcPr>
            <w:tcW w:w="6473" w:type="dxa"/>
          </w:tcPr>
          <w:p w:rsidR="00B77500" w:rsidRDefault="00543184">
            <w:pPr>
              <w:jc w:val="both"/>
            </w:pPr>
            <w:r>
              <w:t>SECTION 1.  Section 24.012, Government Code, is amended by amending Subsection (a) and adding Subsection (a-2) to read as follows:</w:t>
            </w:r>
          </w:p>
          <w:p w:rsidR="00B77500" w:rsidRDefault="00543184">
            <w:pPr>
              <w:jc w:val="both"/>
            </w:pPr>
            <w:r>
              <w:t xml:space="preserve">(a)  Except as provided by </w:t>
            </w:r>
            <w:r>
              <w:rPr>
                <w:u w:val="single"/>
              </w:rPr>
              <w:t>Subsections</w:t>
            </w:r>
            <w:r>
              <w:t xml:space="preserve"> [</w:t>
            </w:r>
            <w:r>
              <w:rPr>
                <w:strike/>
              </w:rPr>
              <w:t>Subsection</w:t>
            </w:r>
            <w:r>
              <w:t xml:space="preserve">] (a-1) </w:t>
            </w:r>
            <w:r>
              <w:rPr>
                <w:u w:val="single"/>
              </w:rPr>
              <w:t>and (a-2)</w:t>
            </w:r>
            <w:r>
              <w:t>,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B77500" w:rsidRDefault="00543184">
            <w:pPr>
              <w:jc w:val="both"/>
            </w:pPr>
            <w:r>
              <w:rPr>
                <w:u w:val="single"/>
              </w:rPr>
              <w:t>(a-2)  In Harris County each district court holds terms that commence on the first Mondays in February, May, August, and November of each year.</w:t>
            </w:r>
          </w:p>
          <w:p w:rsidR="00B77500" w:rsidRDefault="00B77500">
            <w:pPr>
              <w:jc w:val="both"/>
            </w:pPr>
          </w:p>
        </w:tc>
        <w:tc>
          <w:tcPr>
            <w:tcW w:w="6480" w:type="dxa"/>
          </w:tcPr>
          <w:p w:rsidR="00B77500" w:rsidRDefault="00543184">
            <w:pPr>
              <w:jc w:val="both"/>
            </w:pPr>
            <w:r>
              <w:t>SECTION 1. Same as House version.</w:t>
            </w:r>
          </w:p>
          <w:p w:rsidR="00B77500" w:rsidRDefault="00B77500">
            <w:pPr>
              <w:jc w:val="both"/>
            </w:pPr>
          </w:p>
          <w:p w:rsidR="00B77500" w:rsidRDefault="00B77500">
            <w:pPr>
              <w:jc w:val="both"/>
            </w:pPr>
          </w:p>
        </w:tc>
        <w:tc>
          <w:tcPr>
            <w:tcW w:w="5760" w:type="dxa"/>
          </w:tcPr>
          <w:p w:rsidR="00B77500" w:rsidRDefault="00B77500">
            <w:pPr>
              <w:jc w:val="both"/>
            </w:pPr>
          </w:p>
        </w:tc>
      </w:tr>
      <w:tr w:rsidR="00B77500">
        <w:tc>
          <w:tcPr>
            <w:tcW w:w="6473" w:type="dxa"/>
          </w:tcPr>
          <w:p w:rsidR="00B77500" w:rsidRDefault="00543184">
            <w:pPr>
              <w:jc w:val="both"/>
            </w:pPr>
            <w:r>
              <w:t>SECTION 2.  Section 24.602, Government Code, is amended to read as follows:</w:t>
            </w:r>
          </w:p>
          <w:p w:rsidR="00B77500" w:rsidRDefault="00543184">
            <w:pPr>
              <w:jc w:val="both"/>
            </w:pPr>
            <w:r>
              <w:t xml:space="preserve">Sec. 24.602.  TERMS.  </w:t>
            </w:r>
            <w:r>
              <w:rPr>
                <w:u w:val="single"/>
              </w:rPr>
              <w:t>Except as provided by Section 24.012, the</w:t>
            </w:r>
            <w:r>
              <w:t xml:space="preserve"> [</w:t>
            </w:r>
            <w:r>
              <w:rPr>
                <w:strike/>
              </w:rPr>
              <w:t>The</w:t>
            </w:r>
            <w:r>
              <w:t>] terms of a family district court begin on the first Monday in January and the first Monday in July.</w:t>
            </w:r>
          </w:p>
          <w:p w:rsidR="00B77500" w:rsidRDefault="00B77500">
            <w:pPr>
              <w:jc w:val="both"/>
            </w:pPr>
          </w:p>
        </w:tc>
        <w:tc>
          <w:tcPr>
            <w:tcW w:w="6480" w:type="dxa"/>
          </w:tcPr>
          <w:p w:rsidR="00B77500" w:rsidRDefault="00543184">
            <w:pPr>
              <w:jc w:val="both"/>
            </w:pPr>
            <w:r>
              <w:t>SECTION 2. Same as House version.</w:t>
            </w:r>
          </w:p>
          <w:p w:rsidR="00B77500" w:rsidRDefault="00B77500">
            <w:pPr>
              <w:jc w:val="both"/>
            </w:pPr>
          </w:p>
          <w:p w:rsidR="00B77500" w:rsidRDefault="00B77500">
            <w:pPr>
              <w:jc w:val="both"/>
            </w:pPr>
          </w:p>
        </w:tc>
        <w:tc>
          <w:tcPr>
            <w:tcW w:w="5760" w:type="dxa"/>
          </w:tcPr>
          <w:p w:rsidR="00B77500" w:rsidRDefault="00B77500">
            <w:pPr>
              <w:jc w:val="both"/>
            </w:pPr>
          </w:p>
        </w:tc>
      </w:tr>
      <w:tr w:rsidR="00B77500">
        <w:tc>
          <w:tcPr>
            <w:tcW w:w="6473" w:type="dxa"/>
          </w:tcPr>
          <w:p w:rsidR="00B77500" w:rsidRDefault="00543184">
            <w:pPr>
              <w:jc w:val="both"/>
            </w:pPr>
            <w:r>
              <w:t>SECTION 3.  Sections 24.112(c), 24.267(d), 24.269(b), 24.270(b), 24.271(b), 24.272(b), 24.273(c), 24.362(c), 24.363(c), 24.364(c), 24.365(c), 24.387(c), 24.388(c), 24.406(c), 24.407(c), 24.409(c), 24.425(c), 24.439(c), 24.440(c), 24.483(c), 24.484(c), 24.485(c), and 24.497(c), Government Code, are repealed.</w:t>
            </w:r>
          </w:p>
          <w:p w:rsidR="00B77500" w:rsidRDefault="00B77500">
            <w:pPr>
              <w:jc w:val="both"/>
            </w:pPr>
          </w:p>
        </w:tc>
        <w:tc>
          <w:tcPr>
            <w:tcW w:w="6480" w:type="dxa"/>
          </w:tcPr>
          <w:p w:rsidR="00B77500" w:rsidRDefault="00543184">
            <w:pPr>
              <w:jc w:val="both"/>
            </w:pPr>
            <w:r>
              <w:t>SECTION 3. Same as House version.</w:t>
            </w:r>
          </w:p>
          <w:p w:rsidR="00B77500" w:rsidRDefault="00B77500">
            <w:pPr>
              <w:jc w:val="both"/>
            </w:pPr>
          </w:p>
          <w:p w:rsidR="00B77500" w:rsidRDefault="00B77500">
            <w:pPr>
              <w:jc w:val="both"/>
            </w:pPr>
          </w:p>
        </w:tc>
        <w:tc>
          <w:tcPr>
            <w:tcW w:w="5760" w:type="dxa"/>
          </w:tcPr>
          <w:p w:rsidR="00B77500" w:rsidRDefault="00B77500">
            <w:pPr>
              <w:jc w:val="both"/>
            </w:pPr>
          </w:p>
        </w:tc>
      </w:tr>
      <w:tr w:rsidR="00B77500">
        <w:tc>
          <w:tcPr>
            <w:tcW w:w="6473" w:type="dxa"/>
          </w:tcPr>
          <w:p w:rsidR="00B77500" w:rsidRDefault="00543184">
            <w:pPr>
              <w:jc w:val="both"/>
            </w:pPr>
            <w:r>
              <w:t xml:space="preserve">SECTION 4.  This Act takes effect </w:t>
            </w:r>
            <w:r w:rsidRPr="005A4351">
              <w:rPr>
                <w:highlight w:val="lightGray"/>
              </w:rPr>
              <w:t>January 1, 2018</w:t>
            </w:r>
            <w:r>
              <w:t>.</w:t>
            </w:r>
          </w:p>
          <w:p w:rsidR="00B77500" w:rsidRDefault="00B77500">
            <w:pPr>
              <w:jc w:val="both"/>
            </w:pPr>
          </w:p>
        </w:tc>
        <w:tc>
          <w:tcPr>
            <w:tcW w:w="6480" w:type="dxa"/>
          </w:tcPr>
          <w:p w:rsidR="00B77500" w:rsidRDefault="00543184">
            <w:pPr>
              <w:jc w:val="both"/>
            </w:pPr>
            <w:r>
              <w:t xml:space="preserve">SECTION 4.  This Act takes effect </w:t>
            </w:r>
            <w:r w:rsidRPr="005A4351">
              <w:rPr>
                <w:highlight w:val="lightGray"/>
              </w:rPr>
              <w:t>September 1, 2017</w:t>
            </w:r>
            <w:r>
              <w:t>.  [FA1]</w:t>
            </w:r>
          </w:p>
          <w:p w:rsidR="00B77500" w:rsidRDefault="00B77500">
            <w:pPr>
              <w:jc w:val="both"/>
            </w:pPr>
          </w:p>
        </w:tc>
        <w:tc>
          <w:tcPr>
            <w:tcW w:w="5760" w:type="dxa"/>
          </w:tcPr>
          <w:p w:rsidR="00B77500" w:rsidRDefault="00B77500">
            <w:pPr>
              <w:jc w:val="both"/>
            </w:pPr>
          </w:p>
        </w:tc>
      </w:tr>
    </w:tbl>
    <w:p w:rsidR="00F874BE" w:rsidRPr="00343ED1" w:rsidRDefault="00F874BE">
      <w:pPr>
        <w:rPr>
          <w:sz w:val="4"/>
          <w:szCs w:val="4"/>
        </w:rPr>
      </w:pPr>
    </w:p>
    <w:sectPr w:rsidR="00F874BE" w:rsidRPr="00343ED1" w:rsidSect="00B7750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00" w:rsidRDefault="00B77500" w:rsidP="00B77500">
      <w:r>
        <w:separator/>
      </w:r>
    </w:p>
  </w:endnote>
  <w:endnote w:type="continuationSeparator" w:id="0">
    <w:p w:rsidR="00B77500" w:rsidRDefault="00B77500" w:rsidP="00B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D" w:rsidRDefault="001F1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00" w:rsidRDefault="002024FB">
    <w:pPr>
      <w:tabs>
        <w:tab w:val="center" w:pos="9360"/>
        <w:tab w:val="right" w:pos="18720"/>
      </w:tabs>
    </w:pPr>
    <w:r>
      <w:fldChar w:fldCharType="begin"/>
    </w:r>
    <w:r>
      <w:instrText xml:space="preserve"> DOCPROPERTY  CCRF  \* MERGEFORMAT </w:instrText>
    </w:r>
    <w:r>
      <w:fldChar w:fldCharType="separate"/>
    </w:r>
    <w:r w:rsidR="00A449E1">
      <w:t xml:space="preserve"> </w:t>
    </w:r>
    <w:r>
      <w:fldChar w:fldCharType="end"/>
    </w:r>
    <w:r w:rsidR="00543184">
      <w:tab/>
    </w:r>
    <w:r w:rsidR="00B77500">
      <w:fldChar w:fldCharType="begin"/>
    </w:r>
    <w:r w:rsidR="00543184">
      <w:instrText xml:space="preserve"> PAGE </w:instrText>
    </w:r>
    <w:r w:rsidR="00B77500">
      <w:fldChar w:fldCharType="separate"/>
    </w:r>
    <w:r>
      <w:rPr>
        <w:noProof/>
      </w:rPr>
      <w:t>1</w:t>
    </w:r>
    <w:r w:rsidR="00B77500">
      <w:fldChar w:fldCharType="end"/>
    </w:r>
    <w:r w:rsidR="00543184">
      <w:tab/>
    </w:r>
    <w:r w:rsidR="00343ED1">
      <w:fldChar w:fldCharType="begin"/>
    </w:r>
    <w:r w:rsidR="00343ED1">
      <w:instrText xml:space="preserve"> DOCPROPERTY  OTID  \* MERGEFORMAT </w:instrText>
    </w:r>
    <w:r w:rsidR="00343ED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D" w:rsidRDefault="001F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00" w:rsidRDefault="00B77500" w:rsidP="00B77500">
      <w:r>
        <w:separator/>
      </w:r>
    </w:p>
  </w:footnote>
  <w:footnote w:type="continuationSeparator" w:id="0">
    <w:p w:rsidR="00B77500" w:rsidRDefault="00B77500" w:rsidP="00B77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D" w:rsidRDefault="001F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D" w:rsidRDefault="001F1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D" w:rsidRDefault="001F1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0"/>
    <w:rsid w:val="001F180D"/>
    <w:rsid w:val="002024FB"/>
    <w:rsid w:val="00343ED1"/>
    <w:rsid w:val="003D46DE"/>
    <w:rsid w:val="00543184"/>
    <w:rsid w:val="005A4351"/>
    <w:rsid w:val="00A449E1"/>
    <w:rsid w:val="00B77500"/>
    <w:rsid w:val="00E57374"/>
    <w:rsid w:val="00F874B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D"/>
    <w:pPr>
      <w:tabs>
        <w:tab w:val="center" w:pos="4680"/>
        <w:tab w:val="right" w:pos="9360"/>
      </w:tabs>
    </w:pPr>
  </w:style>
  <w:style w:type="character" w:customStyle="1" w:styleId="HeaderChar">
    <w:name w:val="Header Char"/>
    <w:basedOn w:val="DefaultParagraphFont"/>
    <w:link w:val="Header"/>
    <w:uiPriority w:val="99"/>
    <w:rsid w:val="001F180D"/>
    <w:rPr>
      <w:sz w:val="22"/>
    </w:rPr>
  </w:style>
  <w:style w:type="paragraph" w:styleId="Footer">
    <w:name w:val="footer"/>
    <w:basedOn w:val="Normal"/>
    <w:link w:val="FooterChar"/>
    <w:uiPriority w:val="99"/>
    <w:unhideWhenUsed/>
    <w:rsid w:val="001F180D"/>
    <w:pPr>
      <w:tabs>
        <w:tab w:val="center" w:pos="4680"/>
        <w:tab w:val="right" w:pos="9360"/>
      </w:tabs>
    </w:pPr>
  </w:style>
  <w:style w:type="character" w:customStyle="1" w:styleId="FooterChar">
    <w:name w:val="Footer Char"/>
    <w:basedOn w:val="DefaultParagraphFont"/>
    <w:link w:val="Footer"/>
    <w:uiPriority w:val="99"/>
    <w:rsid w:val="001F18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D"/>
    <w:pPr>
      <w:tabs>
        <w:tab w:val="center" w:pos="4680"/>
        <w:tab w:val="right" w:pos="9360"/>
      </w:tabs>
    </w:pPr>
  </w:style>
  <w:style w:type="character" w:customStyle="1" w:styleId="HeaderChar">
    <w:name w:val="Header Char"/>
    <w:basedOn w:val="DefaultParagraphFont"/>
    <w:link w:val="Header"/>
    <w:uiPriority w:val="99"/>
    <w:rsid w:val="001F180D"/>
    <w:rPr>
      <w:sz w:val="22"/>
    </w:rPr>
  </w:style>
  <w:style w:type="paragraph" w:styleId="Footer">
    <w:name w:val="footer"/>
    <w:basedOn w:val="Normal"/>
    <w:link w:val="FooterChar"/>
    <w:uiPriority w:val="99"/>
    <w:unhideWhenUsed/>
    <w:rsid w:val="001F180D"/>
    <w:pPr>
      <w:tabs>
        <w:tab w:val="center" w:pos="4680"/>
        <w:tab w:val="right" w:pos="9360"/>
      </w:tabs>
    </w:pPr>
  </w:style>
  <w:style w:type="character" w:customStyle="1" w:styleId="FooterChar">
    <w:name w:val="Footer Char"/>
    <w:basedOn w:val="DefaultParagraphFont"/>
    <w:link w:val="Footer"/>
    <w:uiPriority w:val="99"/>
    <w:rsid w:val="001F18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HB3481-SAA</vt:lpstr>
    </vt:vector>
  </TitlesOfParts>
  <Company>Texas Legislative Council</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HB3481-SAA</dc:title>
  <dc:creator>DAN</dc:creator>
  <cp:lastModifiedBy>DAN</cp:lastModifiedBy>
  <cp:revision>2</cp:revision>
  <dcterms:created xsi:type="dcterms:W3CDTF">2017-05-19T13:10:00Z</dcterms:created>
  <dcterms:modified xsi:type="dcterms:W3CDTF">2017-05-19T13:10:00Z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