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4B73A4" w:rsidTr="004B73A4">
        <w:trPr>
          <w:cantSplit/>
          <w:tblHeader/>
        </w:trPr>
        <w:tc>
          <w:tcPr>
            <w:tcW w:w="18713" w:type="dxa"/>
            <w:gridSpan w:val="3"/>
          </w:tcPr>
          <w:p w:rsidR="00A1253F" w:rsidRDefault="007D088A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3649</w:t>
            </w:r>
          </w:p>
          <w:p w:rsidR="00A1253F" w:rsidRDefault="007D088A">
            <w:pPr>
              <w:ind w:left="650"/>
              <w:jc w:val="center"/>
            </w:pPr>
            <w:r>
              <w:t>Senate Amendments</w:t>
            </w:r>
          </w:p>
          <w:p w:rsidR="00A1253F" w:rsidRDefault="007D088A">
            <w:pPr>
              <w:ind w:left="650"/>
              <w:jc w:val="center"/>
            </w:pPr>
            <w:r>
              <w:t>Section-by-Section Analysis</w:t>
            </w:r>
          </w:p>
          <w:p w:rsidR="00A1253F" w:rsidRDefault="00A1253F">
            <w:pPr>
              <w:jc w:val="center"/>
            </w:pPr>
          </w:p>
        </w:tc>
      </w:tr>
      <w:tr w:rsidR="00A1253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1253F" w:rsidRDefault="007D088A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1253F" w:rsidRDefault="007D088A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1253F" w:rsidRDefault="007D088A">
            <w:pPr>
              <w:jc w:val="center"/>
            </w:pPr>
            <w:r>
              <w:t>CONFERENCE</w:t>
            </w:r>
          </w:p>
        </w:tc>
      </w:tr>
      <w:tr w:rsidR="00A1253F">
        <w:tc>
          <w:tcPr>
            <w:tcW w:w="6473" w:type="dxa"/>
          </w:tcPr>
          <w:p w:rsidR="00A1253F" w:rsidRDefault="007D088A">
            <w:pPr>
              <w:jc w:val="both"/>
            </w:pPr>
            <w:r>
              <w:t>SECTION 1.  The heading to Subtitle C, Title 4, Family Code, is amended to read as follows:</w:t>
            </w:r>
          </w:p>
          <w:p w:rsidR="00A1253F" w:rsidRDefault="007D088A">
            <w:pPr>
              <w:jc w:val="both"/>
            </w:pPr>
            <w:r>
              <w:t>SUBTITLE C.  [</w:t>
            </w:r>
            <w:r>
              <w:rPr>
                <w:strike/>
              </w:rPr>
              <w:t>REPORTING</w:t>
            </w:r>
            <w:r>
              <w:t xml:space="preserve">] FAMILY VIOLENCE </w:t>
            </w:r>
            <w:r>
              <w:rPr>
                <w:u w:val="single"/>
              </w:rPr>
              <w:t>REPORTING AND SERVICES</w:t>
            </w:r>
          </w:p>
        </w:tc>
        <w:tc>
          <w:tcPr>
            <w:tcW w:w="6480" w:type="dxa"/>
          </w:tcPr>
          <w:p w:rsidR="00A1253F" w:rsidRDefault="007D088A">
            <w:pPr>
              <w:jc w:val="both"/>
            </w:pPr>
            <w:r>
              <w:t>SECTION 1. Same as House version.</w:t>
            </w:r>
          </w:p>
          <w:p w:rsidR="00A1253F" w:rsidRDefault="00A1253F">
            <w:pPr>
              <w:jc w:val="both"/>
            </w:pPr>
          </w:p>
          <w:p w:rsidR="00A1253F" w:rsidRDefault="00A1253F">
            <w:pPr>
              <w:jc w:val="both"/>
            </w:pPr>
          </w:p>
        </w:tc>
        <w:tc>
          <w:tcPr>
            <w:tcW w:w="5760" w:type="dxa"/>
          </w:tcPr>
          <w:p w:rsidR="00A1253F" w:rsidRDefault="00A1253F">
            <w:pPr>
              <w:jc w:val="both"/>
            </w:pPr>
          </w:p>
        </w:tc>
      </w:tr>
      <w:tr w:rsidR="00A1253F">
        <w:tc>
          <w:tcPr>
            <w:tcW w:w="6473" w:type="dxa"/>
          </w:tcPr>
          <w:p w:rsidR="00A1253F" w:rsidRDefault="007D088A">
            <w:pPr>
              <w:jc w:val="both"/>
            </w:pPr>
            <w:r>
              <w:t>SECTION 2.  Subtitle C, Title 4, Family Code, is amended by adding Chapter 93 to read as follows: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CHAPTER 93.  CONFIDENTIAL AND PRIVILEGED COMMUNICATIONS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Sec. 93.001.  DEFINITIONS. In this chapter: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(1)  "Advocate" means a person who has at least 20 hours of training in assisting victims of family violence and is an employee or volunteer of a family violence center.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(2)  "Family violence center" means a public or private nonprofit organization that provides, as its primary purpose, services to victims of family violence, including the services described by Section 51.005(b)(3), Human Resources Code.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(3)  "Victim" has the meaning assigned to "victim of family violence" by Section 51.002, Human Resources Code.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Sec. 93.002.  CONFIDENTIAL COMMUNICATIONS.  A written or oral communication between an advocate and a victim made in the course of advising, advocating for, counseling, or assisting the victim is confidential and may not be disclosed.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Sec. 93.003.  PRIVILEGED COMMUNICATIONS.  (a)  A victim has a privilege to refuse to disclose and to prevent another from disclosing a confidential communication described by Section 93.002.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(b)  The privilege may be claimed by: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(1)  a victim or a victim's attorney on a victim's behalf;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(2)  a parent, guardian, or conservator of a victim under 18 years of age; or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lastRenderedPageBreak/>
              <w:t>(3)  an advocate or a family violence center on a victim's behalf.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Sec. 93.004.  EXCEPTIONS.  (a)  A communication that is confidential under this chapter may be disclosed only:</w:t>
            </w:r>
          </w:p>
          <w:p w:rsidR="00A1253F" w:rsidRDefault="007D088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(1)  to another individual employed by or volunteering for a family violence center for the purpose of furthering the advocacy process;</w:t>
            </w:r>
          </w:p>
          <w:p w:rsidR="006E79F8" w:rsidRDefault="006E79F8">
            <w:pPr>
              <w:jc w:val="both"/>
              <w:rPr>
                <w:u w:val="single"/>
              </w:rPr>
            </w:pPr>
          </w:p>
          <w:p w:rsidR="006E79F8" w:rsidRDefault="006E79F8">
            <w:pPr>
              <w:jc w:val="both"/>
              <w:rPr>
                <w:u w:val="single"/>
              </w:rPr>
            </w:pPr>
          </w:p>
          <w:p w:rsidR="006E79F8" w:rsidRDefault="006E79F8">
            <w:pPr>
              <w:jc w:val="both"/>
              <w:rPr>
                <w:u w:val="single"/>
              </w:rPr>
            </w:pPr>
          </w:p>
          <w:p w:rsidR="006E79F8" w:rsidRDefault="006E79F8">
            <w:pPr>
              <w:jc w:val="both"/>
            </w:pPr>
          </w:p>
          <w:p w:rsidR="00A1253F" w:rsidRDefault="007D088A">
            <w:pPr>
              <w:jc w:val="both"/>
            </w:pPr>
            <w:r>
              <w:rPr>
                <w:u w:val="single"/>
              </w:rPr>
              <w:t>(2)  to other persons in the context of a support group or group counseling in which a victim is a participant; or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(3)  for the purposes of making a report under Chapter 261 of this code or Section 48.051, Human Resources Code.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(b)  Notwithstanding Subsection (a), the Texas Rules of Evidence govern the disclosure of a communication that is confidential under this chapter in a criminal or civil proceeding by an expert witness who relies on facts or data from the communication to form the basis of the expert's opinion.</w:t>
            </w:r>
          </w:p>
          <w:p w:rsidR="00A1253F" w:rsidRDefault="00A1253F">
            <w:pPr>
              <w:jc w:val="both"/>
            </w:pPr>
          </w:p>
        </w:tc>
        <w:tc>
          <w:tcPr>
            <w:tcW w:w="6480" w:type="dxa"/>
          </w:tcPr>
          <w:p w:rsidR="00A1253F" w:rsidRDefault="007D088A">
            <w:pPr>
              <w:jc w:val="both"/>
            </w:pPr>
            <w:r>
              <w:lastRenderedPageBreak/>
              <w:t>SECTION 2.  Subtitle C, Title 4, Family Code, is amended by adding Chapter 93 to read as follows: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CHAPTER 93.  CONFIDENTIAL AND PRIVILEGED COMMUNICATIONS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Sec. 93.001.  DEFINITIONS.  In this chapter: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(1)  "Advocate" means a person who has at least 20 hours of training in assisting victims of family violence and is an employee or volunteer of a family violence center.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(2)  "Family violence center" means a public or private nonprofit organization that provides, as its primary purpose, services to victims of family violence, including the services described by Section 51.005(b)(3), Human Resources Code.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(3)  "Victim" has the meaning assigned to "victim of family violence" by Section 51.002, Human Resources Code.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Sec. 93.002.  CONFIDENTIAL COMMUNICATIONS.  A written or oral communication between an advocate and a victim made in the course of advising, advocating for, counseling, or assisting the victim is confidential and may not be disclosed.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Sec. 93.003.  PRIVILEGED COMMUNICATIONS.  (a)  A victim has a privilege to refuse to disclose and to prevent another from disclosing a confidential communication described by Section 93.002.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(b)  The privilege may be claimed by: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(1)  a victim or a victim's attorney on a victim's behalf;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(2)  a parent, guardian, or conservator of a victim under 18 years of age; or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lastRenderedPageBreak/>
              <w:t>(3)  an advocate or a family violence center on a victim's behalf.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Sec. 93.004.  EXCEPTIONS.  (a)  A communication that is confidential under this chapter may be disclosed only: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(1)  to another individual employed by or volunteering for a family violence center for the purpose of furthering the advocacy process;</w:t>
            </w:r>
          </w:p>
          <w:p w:rsidR="00A1253F" w:rsidRDefault="007D088A">
            <w:pPr>
              <w:jc w:val="both"/>
            </w:pPr>
            <w:r w:rsidRPr="004B73A4">
              <w:rPr>
                <w:highlight w:val="lightGray"/>
                <w:u w:val="single"/>
              </w:rPr>
              <w:t>(2)  for the purpose of seeking evidence that is admissible under Article 38.49, Code of Criminal Procedure, following an in camera review and a determination that the communication is admissible under that article;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(3)  to other persons in the context of a support group or group counseling in which a victim is a participant; or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(4)  for the purposes of making a report under Chapter 261 of this code or Section 48.051, Human Resources Code.</w:t>
            </w:r>
          </w:p>
          <w:p w:rsidR="00A1253F" w:rsidRDefault="007D088A">
            <w:pPr>
              <w:jc w:val="both"/>
            </w:pPr>
            <w:r>
              <w:rPr>
                <w:u w:val="single"/>
              </w:rPr>
              <w:t>(b)  Notwithstanding Subsection (a), the Texas Rules of Evidence govern the disclosure of a communication that is confidential under this chapter in a criminal or civil proceeding by an expert witness who relies on facts or data from the communication to form the basis of the expert's opinion.</w:t>
            </w:r>
          </w:p>
          <w:p w:rsidR="00A1253F" w:rsidRDefault="007D088A">
            <w:pPr>
              <w:jc w:val="both"/>
            </w:pPr>
            <w:r w:rsidRPr="004B73A4">
              <w:rPr>
                <w:highlight w:val="lightGray"/>
                <w:u w:val="single"/>
              </w:rPr>
              <w:t>(c)  If the family violence center, at the request of the victim, discloses a communication privileged under this chapter for the purpose of a criminal or civil proceeding, the family violence center shall disclose the communication to all parties to that criminal or civil proceeding.</w:t>
            </w:r>
          </w:p>
        </w:tc>
        <w:tc>
          <w:tcPr>
            <w:tcW w:w="5760" w:type="dxa"/>
          </w:tcPr>
          <w:p w:rsidR="00A1253F" w:rsidRDefault="00A1253F">
            <w:pPr>
              <w:jc w:val="both"/>
            </w:pPr>
          </w:p>
        </w:tc>
      </w:tr>
      <w:tr w:rsidR="00A1253F">
        <w:tc>
          <w:tcPr>
            <w:tcW w:w="6473" w:type="dxa"/>
          </w:tcPr>
          <w:p w:rsidR="00A1253F" w:rsidRDefault="007D088A">
            <w:pPr>
              <w:jc w:val="both"/>
            </w:pPr>
            <w:r>
              <w:lastRenderedPageBreak/>
              <w:t>SECTION 3.  This Act takes effect September 1, 2017.</w:t>
            </w:r>
          </w:p>
        </w:tc>
        <w:tc>
          <w:tcPr>
            <w:tcW w:w="6480" w:type="dxa"/>
          </w:tcPr>
          <w:p w:rsidR="00A1253F" w:rsidRDefault="007D088A">
            <w:pPr>
              <w:jc w:val="both"/>
            </w:pPr>
            <w:r>
              <w:t>SECTION 3. Same as House version.</w:t>
            </w:r>
          </w:p>
        </w:tc>
        <w:tc>
          <w:tcPr>
            <w:tcW w:w="5760" w:type="dxa"/>
          </w:tcPr>
          <w:p w:rsidR="00A1253F" w:rsidRDefault="00A1253F">
            <w:pPr>
              <w:jc w:val="both"/>
            </w:pPr>
          </w:p>
        </w:tc>
      </w:tr>
    </w:tbl>
    <w:p w:rsidR="004A12CA" w:rsidRDefault="004A12CA"/>
    <w:sectPr w:rsidR="004A12CA" w:rsidSect="00A1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3F" w:rsidRDefault="00A1253F" w:rsidP="00A1253F">
      <w:r>
        <w:separator/>
      </w:r>
    </w:p>
  </w:endnote>
  <w:endnote w:type="continuationSeparator" w:id="0">
    <w:p w:rsidR="00A1253F" w:rsidRDefault="00A1253F" w:rsidP="00A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EC" w:rsidRDefault="007F2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3F" w:rsidRDefault="007E5152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762D65">
      <w:t xml:space="preserve"> </w:t>
    </w:r>
    <w:r>
      <w:fldChar w:fldCharType="end"/>
    </w:r>
    <w:r w:rsidR="007D088A">
      <w:tab/>
    </w:r>
    <w:r w:rsidR="00A1253F">
      <w:fldChar w:fldCharType="begin"/>
    </w:r>
    <w:r w:rsidR="007D088A">
      <w:instrText xml:space="preserve"> PAGE </w:instrText>
    </w:r>
    <w:r w:rsidR="00A1253F">
      <w:fldChar w:fldCharType="separate"/>
    </w:r>
    <w:r>
      <w:rPr>
        <w:noProof/>
      </w:rPr>
      <w:t>1</w:t>
    </w:r>
    <w:r w:rsidR="00A1253F">
      <w:fldChar w:fldCharType="end"/>
    </w:r>
    <w:r w:rsidR="007D088A">
      <w:tab/>
    </w:r>
    <w:r w:rsidR="00D95A44">
      <w:fldChar w:fldCharType="begin"/>
    </w:r>
    <w:r w:rsidR="00D95A44">
      <w:instrText xml:space="preserve"> DOCPROPERTY  OTID  \* MERGEFORMAT </w:instrText>
    </w:r>
    <w:r w:rsidR="00D95A4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EC" w:rsidRDefault="007F2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3F" w:rsidRDefault="00A1253F" w:rsidP="00A1253F">
      <w:r>
        <w:separator/>
      </w:r>
    </w:p>
  </w:footnote>
  <w:footnote w:type="continuationSeparator" w:id="0">
    <w:p w:rsidR="00A1253F" w:rsidRDefault="00A1253F" w:rsidP="00A1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EC" w:rsidRDefault="007F2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EC" w:rsidRDefault="007F2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EC" w:rsidRDefault="007F2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3F"/>
    <w:rsid w:val="000345A0"/>
    <w:rsid w:val="004A12CA"/>
    <w:rsid w:val="004B73A4"/>
    <w:rsid w:val="006E79F8"/>
    <w:rsid w:val="00762D65"/>
    <w:rsid w:val="007D088A"/>
    <w:rsid w:val="007E5152"/>
    <w:rsid w:val="007F20EC"/>
    <w:rsid w:val="00A1253F"/>
    <w:rsid w:val="00D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3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E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F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E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3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E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F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HB3649-SAA</vt:lpstr>
    </vt:vector>
  </TitlesOfParts>
  <Company>Texas Legislative Council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HB3649-SAA</dc:title>
  <dc:creator>LKJ</dc:creator>
  <cp:lastModifiedBy>LKJ</cp:lastModifiedBy>
  <cp:revision>2</cp:revision>
  <dcterms:created xsi:type="dcterms:W3CDTF">2017-05-24T02:57:00Z</dcterms:created>
  <dcterms:modified xsi:type="dcterms:W3CDTF">2017-05-24T02:57:00Z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