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B0582" w:rsidTr="009B0582">
        <w:trPr>
          <w:cantSplit/>
          <w:tblHeader/>
        </w:trPr>
        <w:tc>
          <w:tcPr>
            <w:tcW w:w="18713" w:type="dxa"/>
            <w:gridSpan w:val="3"/>
          </w:tcPr>
          <w:p w:rsidR="00F524A3" w:rsidRDefault="00876AEC">
            <w:pPr>
              <w:ind w:left="650"/>
              <w:jc w:val="center"/>
            </w:pPr>
            <w:bookmarkStart w:id="0" w:name="_GoBack"/>
            <w:bookmarkEnd w:id="0"/>
            <w:r>
              <w:rPr>
                <w:b/>
              </w:rPr>
              <w:t>House Bill  3810</w:t>
            </w:r>
          </w:p>
          <w:p w:rsidR="00F524A3" w:rsidRDefault="00876AEC">
            <w:pPr>
              <w:ind w:left="650"/>
              <w:jc w:val="center"/>
            </w:pPr>
            <w:r>
              <w:t>Senate Amendments</w:t>
            </w:r>
          </w:p>
          <w:p w:rsidR="00F524A3" w:rsidRDefault="00876AEC">
            <w:pPr>
              <w:ind w:left="650"/>
              <w:jc w:val="center"/>
            </w:pPr>
            <w:r>
              <w:t>Section-by-Section Analysis</w:t>
            </w:r>
          </w:p>
          <w:p w:rsidR="00F524A3" w:rsidRDefault="00F524A3">
            <w:pPr>
              <w:jc w:val="center"/>
            </w:pPr>
          </w:p>
        </w:tc>
      </w:tr>
      <w:tr w:rsidR="00F524A3">
        <w:trPr>
          <w:cantSplit/>
          <w:tblHeader/>
        </w:trPr>
        <w:tc>
          <w:tcPr>
            <w:tcW w:w="1667" w:type="pct"/>
            <w:tcMar>
              <w:bottom w:w="188" w:type="dxa"/>
              <w:right w:w="0" w:type="dxa"/>
            </w:tcMar>
          </w:tcPr>
          <w:p w:rsidR="00F524A3" w:rsidRDefault="00876AEC">
            <w:pPr>
              <w:jc w:val="center"/>
            </w:pPr>
            <w:r>
              <w:t>HOUSE VERSION</w:t>
            </w:r>
          </w:p>
        </w:tc>
        <w:tc>
          <w:tcPr>
            <w:tcW w:w="1667" w:type="pct"/>
            <w:tcMar>
              <w:bottom w:w="188" w:type="dxa"/>
              <w:right w:w="0" w:type="dxa"/>
            </w:tcMar>
          </w:tcPr>
          <w:p w:rsidR="00F524A3" w:rsidRDefault="00876AEC">
            <w:pPr>
              <w:jc w:val="center"/>
            </w:pPr>
            <w:r>
              <w:t>SENATE VERSION (IE)</w:t>
            </w:r>
          </w:p>
        </w:tc>
        <w:tc>
          <w:tcPr>
            <w:tcW w:w="1667" w:type="pct"/>
            <w:tcMar>
              <w:bottom w:w="188" w:type="dxa"/>
              <w:right w:w="0" w:type="dxa"/>
            </w:tcMar>
          </w:tcPr>
          <w:p w:rsidR="00F524A3" w:rsidRDefault="00876AEC">
            <w:pPr>
              <w:jc w:val="center"/>
            </w:pPr>
            <w:r>
              <w:t>CONFERENCE</w:t>
            </w:r>
          </w:p>
        </w:tc>
      </w:tr>
      <w:tr w:rsidR="00F524A3">
        <w:tc>
          <w:tcPr>
            <w:tcW w:w="6473" w:type="dxa"/>
          </w:tcPr>
          <w:p w:rsidR="00F524A3" w:rsidRDefault="00876AEC">
            <w:pPr>
              <w:jc w:val="both"/>
            </w:pPr>
            <w:r>
              <w:t>SECTION 1.  Section 442.072(a), Government Code, is amended to read as follows:</w:t>
            </w:r>
          </w:p>
          <w:p w:rsidR="00F524A3" w:rsidRDefault="00876AEC">
            <w:pPr>
              <w:jc w:val="both"/>
            </w:pPr>
            <w:r>
              <w:t>(a)  The following historic sites and parks [</w:t>
            </w:r>
            <w:r>
              <w:rPr>
                <w:strike/>
              </w:rPr>
              <w:t>formerly under the jurisdiction of the Parks and Wildlife Department</w:t>
            </w:r>
            <w:r>
              <w:t>] are under the commission's jurisdiction:</w:t>
            </w:r>
          </w:p>
          <w:p w:rsidR="00F524A3" w:rsidRDefault="00876AEC">
            <w:pPr>
              <w:jc w:val="both"/>
            </w:pPr>
            <w:r>
              <w:t>(1)  Acton State Historic Site;</w:t>
            </w:r>
          </w:p>
          <w:p w:rsidR="00F524A3" w:rsidRDefault="00876AEC">
            <w:pPr>
              <w:jc w:val="both"/>
            </w:pPr>
            <w:r>
              <w:t xml:space="preserve">(2)  </w:t>
            </w:r>
            <w:proofErr w:type="spellStart"/>
            <w:r>
              <w:t>Caddoan</w:t>
            </w:r>
            <w:proofErr w:type="spellEnd"/>
            <w:r>
              <w:t xml:space="preserve"> Mounds State Historic Site;</w:t>
            </w:r>
          </w:p>
          <w:p w:rsidR="00F524A3" w:rsidRDefault="00876AEC">
            <w:pPr>
              <w:jc w:val="both"/>
            </w:pPr>
            <w:r>
              <w:t>(3)  Casa Navarro State Historic Site;</w:t>
            </w:r>
          </w:p>
          <w:p w:rsidR="00F524A3" w:rsidRDefault="00876AEC">
            <w:pPr>
              <w:jc w:val="both"/>
            </w:pPr>
            <w:r>
              <w:t>(4)  Confederate Reunion Grounds State Historic Site;</w:t>
            </w:r>
          </w:p>
          <w:p w:rsidR="00F524A3" w:rsidRDefault="00876AEC">
            <w:pPr>
              <w:jc w:val="both"/>
            </w:pPr>
            <w:r>
              <w:t>(5)  Eisenhower Birthplace State Historic Site;</w:t>
            </w:r>
          </w:p>
          <w:p w:rsidR="00F524A3" w:rsidRDefault="00876AEC">
            <w:pPr>
              <w:jc w:val="both"/>
            </w:pPr>
            <w:r>
              <w:t xml:space="preserve">(6)  </w:t>
            </w:r>
            <w:proofErr w:type="spellStart"/>
            <w:r>
              <w:t>Fannin</w:t>
            </w:r>
            <w:proofErr w:type="spellEnd"/>
            <w:r>
              <w:t xml:space="preserve"> Battleground State Historic Site;</w:t>
            </w:r>
          </w:p>
          <w:p w:rsidR="00F524A3" w:rsidRDefault="00876AEC">
            <w:pPr>
              <w:jc w:val="both"/>
            </w:pPr>
            <w:r>
              <w:t>(7)  Fort Griffin State Historic Site;</w:t>
            </w:r>
          </w:p>
          <w:p w:rsidR="00F524A3" w:rsidRDefault="00876AEC">
            <w:pPr>
              <w:jc w:val="both"/>
            </w:pPr>
            <w:r>
              <w:t>(8)  Fort Lancaster State Historic Site;</w:t>
            </w:r>
          </w:p>
          <w:p w:rsidR="00F524A3" w:rsidRDefault="00876AEC">
            <w:pPr>
              <w:jc w:val="both"/>
            </w:pPr>
            <w:r>
              <w:t xml:space="preserve">(9)  Fort </w:t>
            </w:r>
            <w:proofErr w:type="spellStart"/>
            <w:r>
              <w:t>McKavett</w:t>
            </w:r>
            <w:proofErr w:type="spellEnd"/>
            <w:r>
              <w:t xml:space="preserve"> State Historic Site;</w:t>
            </w:r>
          </w:p>
          <w:p w:rsidR="00F524A3" w:rsidRDefault="00876AEC">
            <w:pPr>
              <w:jc w:val="both"/>
            </w:pPr>
            <w:r>
              <w:t>(10)  Fulton Mansion State Historic Site;</w:t>
            </w:r>
          </w:p>
          <w:p w:rsidR="00F524A3" w:rsidRDefault="00876AEC">
            <w:pPr>
              <w:jc w:val="both"/>
            </w:pPr>
            <w:r>
              <w:t>(11)  Landmark Inn State Historic Site;</w:t>
            </w:r>
          </w:p>
          <w:p w:rsidR="00F524A3" w:rsidRDefault="00876AEC">
            <w:pPr>
              <w:jc w:val="both"/>
            </w:pPr>
            <w:r>
              <w:t>(12)  Levi Jordan State Historic Site;</w:t>
            </w:r>
          </w:p>
          <w:p w:rsidR="00F524A3" w:rsidRDefault="00876AEC">
            <w:pPr>
              <w:jc w:val="both"/>
            </w:pPr>
            <w:r>
              <w:t>(13)  Magoffin Home State Historic Site;</w:t>
            </w:r>
          </w:p>
          <w:p w:rsidR="00F524A3" w:rsidRDefault="00876AEC">
            <w:pPr>
              <w:jc w:val="both"/>
            </w:pPr>
            <w:r>
              <w:t>(14)  Sabine Pass Battleground State Historic Site;</w:t>
            </w:r>
          </w:p>
          <w:p w:rsidR="00F524A3" w:rsidRDefault="00876AEC">
            <w:pPr>
              <w:jc w:val="both"/>
            </w:pPr>
            <w:r>
              <w:t>(15)  Sam Bell Maxey House State Historic Site;</w:t>
            </w:r>
          </w:p>
          <w:p w:rsidR="00F524A3" w:rsidRDefault="00876AEC">
            <w:pPr>
              <w:jc w:val="both"/>
            </w:pPr>
            <w:r>
              <w:t>(16)  San Felipe State Historic Site;</w:t>
            </w:r>
          </w:p>
          <w:p w:rsidR="00F524A3" w:rsidRDefault="00876AEC">
            <w:pPr>
              <w:jc w:val="both"/>
            </w:pPr>
            <w:r>
              <w:t>(17)  Starr Family Home State Historic Site;</w:t>
            </w:r>
          </w:p>
          <w:p w:rsidR="00F524A3" w:rsidRDefault="00876AEC">
            <w:pPr>
              <w:jc w:val="both"/>
            </w:pPr>
            <w:r>
              <w:t>(18)  Varner-Hogg Plantation State Historic Site</w:t>
            </w:r>
            <w:r>
              <w:rPr>
                <w:u w:val="single"/>
              </w:rPr>
              <w:t>;</w:t>
            </w:r>
          </w:p>
          <w:p w:rsidR="00F524A3" w:rsidRDefault="00876AEC">
            <w:pPr>
              <w:jc w:val="both"/>
            </w:pPr>
            <w:r>
              <w:rPr>
                <w:u w:val="single"/>
              </w:rPr>
              <w:t>(19)  Sam Rayburn House State Historic Site;</w:t>
            </w:r>
          </w:p>
          <w:p w:rsidR="00F524A3" w:rsidRDefault="00876AEC">
            <w:pPr>
              <w:jc w:val="both"/>
            </w:pPr>
            <w:r>
              <w:rPr>
                <w:u w:val="single"/>
              </w:rPr>
              <w:t>(20)  National Museum of the Pacific War;</w:t>
            </w:r>
          </w:p>
          <w:p w:rsidR="00F524A3" w:rsidRDefault="00876AEC">
            <w:pPr>
              <w:jc w:val="both"/>
            </w:pPr>
            <w:r>
              <w:rPr>
                <w:u w:val="single"/>
              </w:rPr>
              <w:t>(21)  the property known as the French Legation; and</w:t>
            </w:r>
          </w:p>
          <w:p w:rsidR="00F524A3" w:rsidRDefault="00876AEC">
            <w:pPr>
              <w:jc w:val="both"/>
            </w:pPr>
            <w:r>
              <w:rPr>
                <w:u w:val="single"/>
              </w:rPr>
              <w:t>(22)  Mission Dolores State Historic Site</w:t>
            </w:r>
            <w:r>
              <w:t>.</w:t>
            </w:r>
          </w:p>
        </w:tc>
        <w:tc>
          <w:tcPr>
            <w:tcW w:w="6480" w:type="dxa"/>
          </w:tcPr>
          <w:p w:rsidR="00F524A3" w:rsidRDefault="00876AEC">
            <w:pPr>
              <w:jc w:val="both"/>
            </w:pPr>
            <w:r>
              <w:t>SECTION 1.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t>SECTION 2.  Subchapter C, Chapter 442, Government Code, is amended by adding Section 442.077 to read as follows:</w:t>
            </w:r>
          </w:p>
          <w:p w:rsidR="00F524A3" w:rsidRDefault="00876AEC">
            <w:pPr>
              <w:jc w:val="both"/>
            </w:pPr>
            <w:r>
              <w:rPr>
                <w:u w:val="single"/>
              </w:rPr>
              <w:t xml:space="preserve">Sec. 442.077.  AGREEMENT RELATING TO FRENCH LEGATION.  The commission may enter into an agreement </w:t>
            </w:r>
            <w:r>
              <w:rPr>
                <w:u w:val="single"/>
              </w:rPr>
              <w:lastRenderedPageBreak/>
              <w:t>with the Daughters of the Republic of Texas regarding the management, staffing, operation, and financial support of the property known as the French Legation.</w:t>
            </w:r>
          </w:p>
          <w:p w:rsidR="00F524A3" w:rsidRDefault="00F524A3">
            <w:pPr>
              <w:jc w:val="both"/>
            </w:pPr>
          </w:p>
        </w:tc>
        <w:tc>
          <w:tcPr>
            <w:tcW w:w="6480" w:type="dxa"/>
          </w:tcPr>
          <w:p w:rsidR="00F524A3" w:rsidRDefault="00876AEC">
            <w:pPr>
              <w:jc w:val="both"/>
            </w:pPr>
            <w:r>
              <w:lastRenderedPageBreak/>
              <w:t>SECTION 2.  Subchapter C, Chapter 442, Government Code, is amended by adding Section 442.077 to read as follows:</w:t>
            </w:r>
          </w:p>
          <w:p w:rsidR="00F524A3" w:rsidRDefault="00876AEC">
            <w:pPr>
              <w:jc w:val="both"/>
            </w:pPr>
            <w:r>
              <w:rPr>
                <w:u w:val="single"/>
              </w:rPr>
              <w:t xml:space="preserve">Sec. 442.077.  AGREEMENT RELATING TO FRENCH LEGATION.  The commission may enter into an agreement </w:t>
            </w:r>
            <w:r>
              <w:rPr>
                <w:u w:val="single"/>
              </w:rPr>
              <w:lastRenderedPageBreak/>
              <w:t xml:space="preserve">with the Daughters of the Republic of Texas regarding the management, staffing, </w:t>
            </w:r>
            <w:r w:rsidRPr="009B0582">
              <w:rPr>
                <w:highlight w:val="lightGray"/>
                <w:u w:val="single"/>
              </w:rPr>
              <w:t>parking facilities</w:t>
            </w:r>
            <w:r>
              <w:rPr>
                <w:u w:val="single"/>
              </w:rPr>
              <w:t>, operation, and financial support of the property known as the French Legation.</w:t>
            </w:r>
            <w:r>
              <w:t xml:space="preserve">  [CA1]</w:t>
            </w:r>
          </w:p>
        </w:tc>
        <w:tc>
          <w:tcPr>
            <w:tcW w:w="5760" w:type="dxa"/>
          </w:tcPr>
          <w:p w:rsidR="00F524A3" w:rsidRDefault="00F524A3">
            <w:pPr>
              <w:jc w:val="both"/>
            </w:pPr>
          </w:p>
        </w:tc>
      </w:tr>
      <w:tr w:rsidR="00F524A3">
        <w:tc>
          <w:tcPr>
            <w:tcW w:w="6473" w:type="dxa"/>
          </w:tcPr>
          <w:p w:rsidR="00F524A3" w:rsidRDefault="00876AEC">
            <w:pPr>
              <w:jc w:val="both"/>
            </w:pPr>
            <w:r>
              <w:lastRenderedPageBreak/>
              <w:t xml:space="preserve">SECTION 3.  Section 2165.257, Government Code, is transferred to Subchapter C, Chapter 442, Government Code, </w:t>
            </w:r>
            <w:proofErr w:type="spellStart"/>
            <w:r>
              <w:t>redesignated</w:t>
            </w:r>
            <w:proofErr w:type="spellEnd"/>
            <w:r>
              <w:t xml:space="preserve"> as Section 442.076, Government Code, and amended to read as follows:</w:t>
            </w:r>
          </w:p>
          <w:p w:rsidR="00F524A3" w:rsidRDefault="00876AEC">
            <w:pPr>
              <w:jc w:val="both"/>
            </w:pPr>
            <w:r>
              <w:t xml:space="preserve">Sec. </w:t>
            </w:r>
            <w:r>
              <w:rPr>
                <w:u w:val="single"/>
              </w:rPr>
              <w:t>442.076</w:t>
            </w:r>
            <w:r>
              <w:t xml:space="preserve"> [</w:t>
            </w:r>
            <w:r>
              <w:rPr>
                <w:strike/>
              </w:rPr>
              <w:t>2165.257</w:t>
            </w:r>
            <w:r>
              <w:t xml:space="preserve">].  FRENCH </w:t>
            </w:r>
            <w:r>
              <w:rPr>
                <w:u w:val="single"/>
              </w:rPr>
              <w:t>LEGATION</w:t>
            </w:r>
            <w:r>
              <w:t xml:space="preserve"> [</w:t>
            </w:r>
            <w:r>
              <w:rPr>
                <w:strike/>
              </w:rPr>
              <w:t>EMBASSY</w:t>
            </w:r>
            <w:r>
              <w:t xml:space="preserve">].  (a)  </w:t>
            </w:r>
            <w:r>
              <w:rPr>
                <w:u w:val="single"/>
              </w:rPr>
              <w:t>The commission is responsible for:</w:t>
            </w:r>
          </w:p>
          <w:p w:rsidR="00F524A3" w:rsidRDefault="00876AEC">
            <w:pPr>
              <w:jc w:val="both"/>
            </w:pPr>
            <w:r>
              <w:rPr>
                <w:u w:val="single"/>
              </w:rPr>
              <w:t>(1)  the preservation, maintenance, and restoration of the</w:t>
            </w:r>
            <w:r>
              <w:t xml:space="preserve"> [</w:t>
            </w:r>
            <w:r>
              <w:rPr>
                <w:strike/>
              </w:rPr>
              <w:t>The</w:t>
            </w:r>
            <w:r>
              <w:t xml:space="preserve">] property known as the French </w:t>
            </w:r>
            <w:r>
              <w:rPr>
                <w:u w:val="single"/>
              </w:rPr>
              <w:t>Legation and its contents; and</w:t>
            </w:r>
          </w:p>
          <w:p w:rsidR="00F524A3" w:rsidRDefault="00876AEC">
            <w:pPr>
              <w:jc w:val="both"/>
            </w:pPr>
            <w:r>
              <w:rPr>
                <w:u w:val="single"/>
              </w:rPr>
              <w:t>(2)  the protection of the historical and architectural integrity of the exterior, interior, and grounds of the French Legation</w:t>
            </w:r>
            <w:r>
              <w:t xml:space="preserve"> [</w:t>
            </w:r>
            <w:r>
              <w:rPr>
                <w:strike/>
              </w:rPr>
              <w:t>Embassy is for the use and purposes of the Daughters of the Republic of Texas.  They may take full charge of the building and use it as they consider proper</w:t>
            </w:r>
            <w:r>
              <w:t>].</w:t>
            </w:r>
          </w:p>
          <w:p w:rsidR="00F524A3" w:rsidRDefault="00876AEC">
            <w:pPr>
              <w:jc w:val="both"/>
            </w:pPr>
            <w:r>
              <w:t xml:space="preserve">(b)  </w:t>
            </w:r>
            <w:r>
              <w:rPr>
                <w:u w:val="single"/>
              </w:rPr>
              <w:t>Any power or duty related to the French Legation formerly vested in another state agency or entity is vested solely in the commission.</w:t>
            </w:r>
          </w:p>
          <w:p w:rsidR="00F524A3" w:rsidRDefault="00876AEC">
            <w:pPr>
              <w:jc w:val="both"/>
            </w:pPr>
            <w:r>
              <w:rPr>
                <w:u w:val="single"/>
              </w:rPr>
              <w:t>(c)  The commission may solicit and accept gifts, donations, and grants of money or property from any public or private source to be used for the purposes of this section.</w:t>
            </w:r>
          </w:p>
          <w:p w:rsidR="00F524A3" w:rsidRDefault="00876AEC">
            <w:pPr>
              <w:jc w:val="both"/>
            </w:pPr>
            <w:r>
              <w:rPr>
                <w:u w:val="single"/>
              </w:rPr>
              <w:t>(d)  In carrying out the commission's responsibilities under this section during the state fiscal biennium ending August 31, 2019, the commission may use only money or property received as a gift, donation, or grant from a public or private source.  This subsection expires September 1, 2019</w:t>
            </w:r>
            <w:r>
              <w:t xml:space="preserve"> [</w:t>
            </w:r>
            <w:r>
              <w:rPr>
                <w:strike/>
              </w:rPr>
              <w:t>The French Embassy is the property of the state, and title to the property remains in the commission's custody</w:t>
            </w:r>
            <w:r>
              <w:t>].</w:t>
            </w:r>
          </w:p>
          <w:p w:rsidR="00F524A3" w:rsidRDefault="00F524A3">
            <w:pPr>
              <w:jc w:val="both"/>
            </w:pPr>
          </w:p>
        </w:tc>
        <w:tc>
          <w:tcPr>
            <w:tcW w:w="6480" w:type="dxa"/>
          </w:tcPr>
          <w:p w:rsidR="00F524A3" w:rsidRDefault="00876AEC">
            <w:pPr>
              <w:jc w:val="both"/>
            </w:pPr>
            <w:r>
              <w:lastRenderedPageBreak/>
              <w:t>SECTION 3.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lastRenderedPageBreak/>
              <w:t>SECTION 4.  The heading to Section 2203.003, Government Code, is amended to read as follows:</w:t>
            </w:r>
          </w:p>
          <w:p w:rsidR="00F524A3" w:rsidRDefault="00876AEC">
            <w:pPr>
              <w:jc w:val="both"/>
            </w:pPr>
            <w:r>
              <w:t xml:space="preserve">Sec. 2203.003.  STATE PROPERTY UNDER CONTROL OF THE </w:t>
            </w:r>
            <w:r>
              <w:rPr>
                <w:u w:val="single"/>
              </w:rPr>
              <w:t>TEXAS DIVISION UNITED</w:t>
            </w:r>
            <w:r>
              <w:t xml:space="preserve"> DAUGHTERS OF THE CONFEDERACY[</w:t>
            </w:r>
            <w:r>
              <w:rPr>
                <w:strike/>
              </w:rPr>
              <w:t>, TEXAS DIVISION, AND THE DAUGHTERS OF THE REPUBLIC OF TEXAS</w:t>
            </w:r>
            <w:r>
              <w:t>].</w:t>
            </w:r>
          </w:p>
        </w:tc>
        <w:tc>
          <w:tcPr>
            <w:tcW w:w="6480" w:type="dxa"/>
          </w:tcPr>
          <w:p w:rsidR="00F524A3" w:rsidRDefault="00876AEC">
            <w:pPr>
              <w:jc w:val="both"/>
            </w:pPr>
            <w:r>
              <w:t>SECTION 4.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t>SECTION 5.  Section 2203.003(a), Government Code, is amended to read as follows:</w:t>
            </w:r>
          </w:p>
          <w:p w:rsidR="00F524A3" w:rsidRDefault="00876AEC">
            <w:pPr>
              <w:jc w:val="both"/>
            </w:pPr>
            <w:r>
              <w:t xml:space="preserve">(a)  The </w:t>
            </w:r>
            <w:r>
              <w:rPr>
                <w:u w:val="single"/>
              </w:rPr>
              <w:t>Texas Division United</w:t>
            </w:r>
            <w:r>
              <w:t xml:space="preserve"> Daughters of the Confederacy[</w:t>
            </w:r>
            <w:r>
              <w:rPr>
                <w:strike/>
              </w:rPr>
              <w:t>, Texas Division, and the Daughters of the Republic of Texas each</w:t>
            </w:r>
            <w:r>
              <w:t xml:space="preserve">] may charge admission to state property over which </w:t>
            </w:r>
            <w:r>
              <w:rPr>
                <w:u w:val="single"/>
              </w:rPr>
              <w:t>the</w:t>
            </w:r>
            <w:r>
              <w:t xml:space="preserve"> [</w:t>
            </w:r>
            <w:r>
              <w:rPr>
                <w:strike/>
              </w:rPr>
              <w:t>each</w:t>
            </w:r>
            <w:r>
              <w:t>] organization has custody or control.</w:t>
            </w:r>
          </w:p>
        </w:tc>
        <w:tc>
          <w:tcPr>
            <w:tcW w:w="6480" w:type="dxa"/>
          </w:tcPr>
          <w:p w:rsidR="00F524A3" w:rsidRDefault="00876AEC">
            <w:pPr>
              <w:jc w:val="both"/>
            </w:pPr>
            <w:r>
              <w:t>SECTION 5.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t>SECTION 6.  (a)  On September 1, 2017, or as soon as practicable after that date, the Daughters of the Republic of Texas with assistance from the Texas Facilities Commission shall take a complete inventory of all personal property and fixtures located at the property known as the French Legation.  The inventory must identify the origin of each item and its current owner as agreed to between the Daughters of the Republic of Texas and the Texas Facilities Commission. The Daughters of the Republic of Texas shall be allowed a reasonable time after completion of the inventory to remove any personal property and fixtures owned by the organization.</w:t>
            </w:r>
          </w:p>
          <w:p w:rsidR="00F524A3" w:rsidRDefault="00876AEC">
            <w:pPr>
              <w:jc w:val="both"/>
            </w:pPr>
            <w:r>
              <w:t>(b)  Any dispute regarding the ownership of personal property and fixtures located at the French Legation shall be resolved through alternative dispute resolution as provided by Chapter 2009, Government Code.</w:t>
            </w:r>
          </w:p>
          <w:p w:rsidR="00F524A3" w:rsidRDefault="00876AEC">
            <w:pPr>
              <w:jc w:val="both"/>
            </w:pPr>
            <w:r>
              <w:lastRenderedPageBreak/>
              <w:t>(c)  The Daughters of the Republic of Texas may transfer any property of the organization described by this section to the Texas Historical Commission.</w:t>
            </w:r>
          </w:p>
        </w:tc>
        <w:tc>
          <w:tcPr>
            <w:tcW w:w="6480" w:type="dxa"/>
          </w:tcPr>
          <w:p w:rsidR="00F524A3" w:rsidRDefault="00876AEC">
            <w:pPr>
              <w:jc w:val="both"/>
            </w:pPr>
            <w:r>
              <w:lastRenderedPageBreak/>
              <w:t>SECTION 6.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lastRenderedPageBreak/>
              <w:t>SECTION 7.  On September 1, 2017, the following are transferred to the Texas Historical Commission:</w:t>
            </w:r>
          </w:p>
          <w:p w:rsidR="00F524A3" w:rsidRDefault="00876AEC">
            <w:pPr>
              <w:jc w:val="both"/>
            </w:pPr>
            <w:r>
              <w:t>(1)  all powers and duties of the Daughters of the Republic of Texas relating to the property known as the French Legation;</w:t>
            </w:r>
          </w:p>
          <w:p w:rsidR="00F524A3" w:rsidRDefault="00876AEC">
            <w:pPr>
              <w:jc w:val="both"/>
            </w:pPr>
            <w:r>
              <w:t>(2)  all state-owned assets in the possession of the Daughters of the Republic of Texas relating to the French Legation; and</w:t>
            </w:r>
          </w:p>
          <w:p w:rsidR="00F524A3" w:rsidRDefault="00876AEC">
            <w:pPr>
              <w:jc w:val="both"/>
            </w:pPr>
            <w:r>
              <w:t>(3)  all files and other records of the Daughters of the Republic of Texas kept by the organization regarding the French Legation.</w:t>
            </w:r>
          </w:p>
        </w:tc>
        <w:tc>
          <w:tcPr>
            <w:tcW w:w="6480" w:type="dxa"/>
          </w:tcPr>
          <w:p w:rsidR="00F524A3" w:rsidRDefault="00876AEC">
            <w:pPr>
              <w:jc w:val="both"/>
            </w:pPr>
            <w:r>
              <w:t>SECTION 7.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t>SECTION 8.  On September 1, 2017, the following are transferred to the Texas Historical Commission:</w:t>
            </w:r>
          </w:p>
          <w:p w:rsidR="00F524A3" w:rsidRDefault="00876AEC">
            <w:pPr>
              <w:jc w:val="both"/>
            </w:pPr>
            <w:r>
              <w:t>(1)  all powers and duties of the Texas Facilities Commission relating to the property known as the French Legation and its grounds;</w:t>
            </w:r>
          </w:p>
          <w:p w:rsidR="00F524A3" w:rsidRDefault="00876AEC">
            <w:pPr>
              <w:jc w:val="both"/>
            </w:pPr>
            <w:r>
              <w:t>(2)  all files and other records of the Texas Facilities Commission relating to the French Legation;</w:t>
            </w:r>
          </w:p>
          <w:p w:rsidR="00F524A3" w:rsidRDefault="00876AEC">
            <w:pPr>
              <w:jc w:val="both"/>
            </w:pPr>
            <w:r>
              <w:t>(3)  all contracts of the Texas Facilities Commission pertaining specifically to the French Legation and its grounds; and</w:t>
            </w:r>
          </w:p>
          <w:p w:rsidR="00F524A3" w:rsidRDefault="00876AEC">
            <w:pPr>
              <w:jc w:val="both"/>
            </w:pPr>
            <w:r>
              <w:t>(4)  all funds appropriated to the Texas Facilities Commission designated for the benefit of the French Legation.</w:t>
            </w:r>
          </w:p>
        </w:tc>
        <w:tc>
          <w:tcPr>
            <w:tcW w:w="6480" w:type="dxa"/>
          </w:tcPr>
          <w:p w:rsidR="00F524A3" w:rsidRDefault="00876AEC">
            <w:pPr>
              <w:jc w:val="both"/>
            </w:pPr>
            <w:r>
              <w:t>SECTION 8.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t xml:space="preserve">SECTION 9.  On September 1, 2017, the Daughters of the Republic of Texas shall transfer any money held in trust by the organization under Section 2203.003, Government Code, as amended by this Act, in relation to the property known as the French Legation to the Texas Historical Commission to be </w:t>
            </w:r>
            <w:r>
              <w:lastRenderedPageBreak/>
              <w:t xml:space="preserve">held in trust by the commission for the purposes described by Section 442.076, Government Code, as </w:t>
            </w:r>
            <w:proofErr w:type="spellStart"/>
            <w:r>
              <w:t>redesignated</w:t>
            </w:r>
            <w:proofErr w:type="spellEnd"/>
            <w:r>
              <w:t xml:space="preserve"> and amended by this Act.</w:t>
            </w:r>
          </w:p>
        </w:tc>
        <w:tc>
          <w:tcPr>
            <w:tcW w:w="6480" w:type="dxa"/>
          </w:tcPr>
          <w:p w:rsidR="00F524A3" w:rsidRDefault="00876AEC">
            <w:pPr>
              <w:jc w:val="both"/>
            </w:pPr>
            <w:r>
              <w:lastRenderedPageBreak/>
              <w:t>SECTION 9. Same as House version.</w:t>
            </w:r>
          </w:p>
          <w:p w:rsidR="00F524A3" w:rsidRDefault="00F524A3">
            <w:pPr>
              <w:jc w:val="both"/>
            </w:pPr>
          </w:p>
          <w:p w:rsidR="00F524A3" w:rsidRDefault="00F524A3">
            <w:pPr>
              <w:jc w:val="both"/>
            </w:pPr>
          </w:p>
        </w:tc>
        <w:tc>
          <w:tcPr>
            <w:tcW w:w="5760" w:type="dxa"/>
          </w:tcPr>
          <w:p w:rsidR="00F524A3" w:rsidRDefault="00F524A3">
            <w:pPr>
              <w:jc w:val="both"/>
            </w:pPr>
          </w:p>
        </w:tc>
      </w:tr>
      <w:tr w:rsidR="00F524A3">
        <w:tc>
          <w:tcPr>
            <w:tcW w:w="6473" w:type="dxa"/>
          </w:tcPr>
          <w:p w:rsidR="00F524A3" w:rsidRDefault="00876AEC">
            <w:pPr>
              <w:jc w:val="both"/>
            </w:pPr>
            <w:r>
              <w:lastRenderedPageBreak/>
              <w:t>SECTION 10.  This Act takes effect September 1, 2017.</w:t>
            </w:r>
          </w:p>
        </w:tc>
        <w:tc>
          <w:tcPr>
            <w:tcW w:w="6480" w:type="dxa"/>
          </w:tcPr>
          <w:p w:rsidR="00F524A3" w:rsidRDefault="00876AEC">
            <w:pPr>
              <w:jc w:val="both"/>
            </w:pPr>
            <w:r>
              <w:t>SECTION 10. Same as House version.</w:t>
            </w:r>
          </w:p>
        </w:tc>
        <w:tc>
          <w:tcPr>
            <w:tcW w:w="5760" w:type="dxa"/>
          </w:tcPr>
          <w:p w:rsidR="00F524A3" w:rsidRDefault="00F524A3">
            <w:pPr>
              <w:jc w:val="both"/>
            </w:pPr>
          </w:p>
        </w:tc>
      </w:tr>
    </w:tbl>
    <w:p w:rsidR="005D475E" w:rsidRPr="009B0582" w:rsidRDefault="005D475E">
      <w:pPr>
        <w:rPr>
          <w:sz w:val="2"/>
          <w:szCs w:val="2"/>
        </w:rPr>
      </w:pPr>
    </w:p>
    <w:sectPr w:rsidR="005D475E" w:rsidRPr="009B0582" w:rsidSect="00F524A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A3" w:rsidRDefault="00F524A3" w:rsidP="00F524A3">
      <w:r>
        <w:separator/>
      </w:r>
    </w:p>
  </w:endnote>
  <w:endnote w:type="continuationSeparator" w:id="0">
    <w:p w:rsidR="00F524A3" w:rsidRDefault="00F524A3" w:rsidP="00F5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A" w:rsidRDefault="00240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A3" w:rsidRDefault="00A0694C">
    <w:pPr>
      <w:tabs>
        <w:tab w:val="center" w:pos="9360"/>
        <w:tab w:val="right" w:pos="18720"/>
      </w:tabs>
    </w:pPr>
    <w:r>
      <w:fldChar w:fldCharType="begin"/>
    </w:r>
    <w:r>
      <w:instrText xml:space="preserve"> DOCPROPERTY  CCRF  \* MERGEFORMAT </w:instrText>
    </w:r>
    <w:r>
      <w:fldChar w:fldCharType="separate"/>
    </w:r>
    <w:r w:rsidR="00BF59DA">
      <w:t xml:space="preserve"> </w:t>
    </w:r>
    <w:r>
      <w:fldChar w:fldCharType="end"/>
    </w:r>
    <w:r w:rsidR="00876AEC">
      <w:tab/>
    </w:r>
    <w:r w:rsidR="00F524A3">
      <w:fldChar w:fldCharType="begin"/>
    </w:r>
    <w:r w:rsidR="00876AEC">
      <w:instrText xml:space="preserve"> PAGE </w:instrText>
    </w:r>
    <w:r w:rsidR="00F524A3">
      <w:fldChar w:fldCharType="separate"/>
    </w:r>
    <w:r>
      <w:rPr>
        <w:noProof/>
      </w:rPr>
      <w:t>1</w:t>
    </w:r>
    <w:r w:rsidR="00F524A3">
      <w:fldChar w:fldCharType="end"/>
    </w:r>
    <w:r w:rsidR="00876AEC">
      <w:tab/>
    </w:r>
    <w:r w:rsidR="0024090A">
      <w:fldChar w:fldCharType="begin"/>
    </w:r>
    <w:r w:rsidR="0024090A">
      <w:instrText xml:space="preserve"> DOCPROPERTY  OTID  \* MERGEFORMAT </w:instrText>
    </w:r>
    <w:r w:rsidR="0024090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A" w:rsidRDefault="0024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A3" w:rsidRDefault="00F524A3" w:rsidP="00F524A3">
      <w:r>
        <w:separator/>
      </w:r>
    </w:p>
  </w:footnote>
  <w:footnote w:type="continuationSeparator" w:id="0">
    <w:p w:rsidR="00F524A3" w:rsidRDefault="00F524A3" w:rsidP="00F5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A" w:rsidRDefault="00240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A" w:rsidRDefault="00240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A" w:rsidRDefault="00240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A3"/>
    <w:rsid w:val="0024090A"/>
    <w:rsid w:val="005D475E"/>
    <w:rsid w:val="00876AEC"/>
    <w:rsid w:val="0094432B"/>
    <w:rsid w:val="009B0582"/>
    <w:rsid w:val="00A0694C"/>
    <w:rsid w:val="00A50C24"/>
    <w:rsid w:val="00BF59DA"/>
    <w:rsid w:val="00F524A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0A"/>
    <w:pPr>
      <w:tabs>
        <w:tab w:val="center" w:pos="4680"/>
        <w:tab w:val="right" w:pos="9360"/>
      </w:tabs>
    </w:pPr>
  </w:style>
  <w:style w:type="character" w:customStyle="1" w:styleId="HeaderChar">
    <w:name w:val="Header Char"/>
    <w:basedOn w:val="DefaultParagraphFont"/>
    <w:link w:val="Header"/>
    <w:uiPriority w:val="99"/>
    <w:rsid w:val="0024090A"/>
    <w:rPr>
      <w:sz w:val="22"/>
    </w:rPr>
  </w:style>
  <w:style w:type="paragraph" w:styleId="Footer">
    <w:name w:val="footer"/>
    <w:basedOn w:val="Normal"/>
    <w:link w:val="FooterChar"/>
    <w:uiPriority w:val="99"/>
    <w:unhideWhenUsed/>
    <w:rsid w:val="0024090A"/>
    <w:pPr>
      <w:tabs>
        <w:tab w:val="center" w:pos="4680"/>
        <w:tab w:val="right" w:pos="9360"/>
      </w:tabs>
    </w:pPr>
  </w:style>
  <w:style w:type="character" w:customStyle="1" w:styleId="FooterChar">
    <w:name w:val="Footer Char"/>
    <w:basedOn w:val="DefaultParagraphFont"/>
    <w:link w:val="Footer"/>
    <w:uiPriority w:val="99"/>
    <w:rsid w:val="0024090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0A"/>
    <w:pPr>
      <w:tabs>
        <w:tab w:val="center" w:pos="4680"/>
        <w:tab w:val="right" w:pos="9360"/>
      </w:tabs>
    </w:pPr>
  </w:style>
  <w:style w:type="character" w:customStyle="1" w:styleId="HeaderChar">
    <w:name w:val="Header Char"/>
    <w:basedOn w:val="DefaultParagraphFont"/>
    <w:link w:val="Header"/>
    <w:uiPriority w:val="99"/>
    <w:rsid w:val="0024090A"/>
    <w:rPr>
      <w:sz w:val="22"/>
    </w:rPr>
  </w:style>
  <w:style w:type="paragraph" w:styleId="Footer">
    <w:name w:val="footer"/>
    <w:basedOn w:val="Normal"/>
    <w:link w:val="FooterChar"/>
    <w:uiPriority w:val="99"/>
    <w:unhideWhenUsed/>
    <w:rsid w:val="0024090A"/>
    <w:pPr>
      <w:tabs>
        <w:tab w:val="center" w:pos="4680"/>
        <w:tab w:val="right" w:pos="9360"/>
      </w:tabs>
    </w:pPr>
  </w:style>
  <w:style w:type="character" w:customStyle="1" w:styleId="FooterChar">
    <w:name w:val="Footer Char"/>
    <w:basedOn w:val="DefaultParagraphFont"/>
    <w:link w:val="Footer"/>
    <w:uiPriority w:val="99"/>
    <w:rsid w:val="002409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HB3810-SAA</vt:lpstr>
    </vt:vector>
  </TitlesOfParts>
  <Company>Texas Legislative Council</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HB3810-SAA</dc:title>
  <dc:creator>CWY</dc:creator>
  <cp:lastModifiedBy>CWY</cp:lastModifiedBy>
  <cp:revision>2</cp:revision>
  <dcterms:created xsi:type="dcterms:W3CDTF">2017-05-25T18:34:00Z</dcterms:created>
  <dcterms:modified xsi:type="dcterms:W3CDTF">2017-05-25T18:34:00Z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