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5861B5" w:rsidTr="005861B5">
        <w:trPr>
          <w:cantSplit/>
          <w:tblHeader/>
        </w:trPr>
        <w:tc>
          <w:tcPr>
            <w:tcW w:w="18713" w:type="dxa"/>
            <w:gridSpan w:val="3"/>
          </w:tcPr>
          <w:p w:rsidR="00670BE6" w:rsidRDefault="005861B5">
            <w:pPr>
              <w:ind w:left="650"/>
              <w:jc w:val="center"/>
            </w:pPr>
            <w:bookmarkStart w:id="0" w:name="_GoBack"/>
            <w:bookmarkEnd w:id="0"/>
            <w:r>
              <w:rPr>
                <w:b/>
              </w:rPr>
              <w:t>House Bill  3879</w:t>
            </w:r>
          </w:p>
          <w:p w:rsidR="00670BE6" w:rsidRDefault="005861B5">
            <w:pPr>
              <w:ind w:left="650"/>
              <w:jc w:val="center"/>
            </w:pPr>
            <w:r>
              <w:t>Senate Amendments</w:t>
            </w:r>
          </w:p>
          <w:p w:rsidR="00670BE6" w:rsidRDefault="005861B5">
            <w:pPr>
              <w:ind w:left="650"/>
              <w:jc w:val="center"/>
            </w:pPr>
            <w:r>
              <w:t>Section-by-Section Analysis</w:t>
            </w:r>
          </w:p>
          <w:p w:rsidR="00670BE6" w:rsidRDefault="00670BE6">
            <w:pPr>
              <w:jc w:val="center"/>
            </w:pPr>
          </w:p>
        </w:tc>
      </w:tr>
      <w:tr w:rsidR="00670BE6">
        <w:trPr>
          <w:cantSplit/>
          <w:tblHeader/>
        </w:trPr>
        <w:tc>
          <w:tcPr>
            <w:tcW w:w="1667" w:type="pct"/>
            <w:tcMar>
              <w:bottom w:w="188" w:type="dxa"/>
              <w:right w:w="0" w:type="dxa"/>
            </w:tcMar>
          </w:tcPr>
          <w:p w:rsidR="00670BE6" w:rsidRDefault="005861B5">
            <w:pPr>
              <w:jc w:val="center"/>
            </w:pPr>
            <w:r>
              <w:t>HOUSE VERSION</w:t>
            </w:r>
          </w:p>
        </w:tc>
        <w:tc>
          <w:tcPr>
            <w:tcW w:w="1667" w:type="pct"/>
            <w:tcMar>
              <w:bottom w:w="188" w:type="dxa"/>
              <w:right w:w="0" w:type="dxa"/>
            </w:tcMar>
          </w:tcPr>
          <w:p w:rsidR="00670BE6" w:rsidRDefault="005861B5">
            <w:pPr>
              <w:jc w:val="center"/>
            </w:pPr>
            <w:r>
              <w:t>SENATE VERSION (CS)</w:t>
            </w:r>
          </w:p>
        </w:tc>
        <w:tc>
          <w:tcPr>
            <w:tcW w:w="1667" w:type="pct"/>
            <w:tcMar>
              <w:bottom w:w="188" w:type="dxa"/>
              <w:right w:w="0" w:type="dxa"/>
            </w:tcMar>
          </w:tcPr>
          <w:p w:rsidR="00670BE6" w:rsidRDefault="005861B5">
            <w:pPr>
              <w:jc w:val="center"/>
            </w:pPr>
            <w:r>
              <w:t>CONFERENCE</w:t>
            </w:r>
          </w:p>
        </w:tc>
      </w:tr>
      <w:tr w:rsidR="00670BE6">
        <w:tc>
          <w:tcPr>
            <w:tcW w:w="6473" w:type="dxa"/>
          </w:tcPr>
          <w:p w:rsidR="00670BE6" w:rsidRDefault="005861B5">
            <w:pPr>
              <w:jc w:val="both"/>
            </w:pPr>
            <w:r>
              <w:t>SECTION 1.  Section 24.011, Property Code, is amended to read as follows:</w:t>
            </w:r>
          </w:p>
          <w:p w:rsidR="00670BE6" w:rsidRDefault="005861B5">
            <w:pPr>
              <w:jc w:val="both"/>
            </w:pPr>
            <w:r>
              <w:t xml:space="preserve">Sec. 24.011.  </w:t>
            </w:r>
            <w:proofErr w:type="spellStart"/>
            <w:r>
              <w:t>NONLAWYER</w:t>
            </w:r>
            <w:proofErr w:type="spellEnd"/>
            <w:r>
              <w:t xml:space="preserve"> REPRESENTATION.  </w:t>
            </w:r>
            <w:r>
              <w:rPr>
                <w:u w:val="single"/>
              </w:rPr>
              <w:t>(a)</w:t>
            </w:r>
            <w:r>
              <w:t xml:space="preserve"> In eviction suits in justice court for nonpayment of rent or holding over beyond a rental term, the parties may represent themselves or be represented by their authorized agents, who need not be attorneys.  In any eviction suit in justice court, an authorized agent requesting or obtaining a default judgment need not be an attorney.</w:t>
            </w:r>
          </w:p>
          <w:p w:rsidR="00670BE6" w:rsidRDefault="005861B5">
            <w:pPr>
              <w:jc w:val="both"/>
            </w:pPr>
            <w:r>
              <w:rPr>
                <w:u w:val="single"/>
              </w:rPr>
              <w:t xml:space="preserve">(b)  In an appeal of an eviction suit for nonpayment of rent in a county or district court, </w:t>
            </w:r>
            <w:r w:rsidRPr="00801A1C">
              <w:rPr>
                <w:highlight w:val="lightGray"/>
                <w:u w:val="single"/>
              </w:rPr>
              <w:t>an owner of a multifamily residential property</w:t>
            </w:r>
            <w:r>
              <w:rPr>
                <w:u w:val="single"/>
              </w:rPr>
              <w:t xml:space="preserve"> may be represented by the </w:t>
            </w:r>
            <w:r w:rsidRPr="00801A1C">
              <w:rPr>
                <w:highlight w:val="lightGray"/>
                <w:u w:val="single"/>
              </w:rPr>
              <w:t>owner's</w:t>
            </w:r>
            <w:r>
              <w:rPr>
                <w:u w:val="single"/>
              </w:rPr>
              <w:t xml:space="preserve"> authorized agent, who need not be an attorney, </w:t>
            </w:r>
            <w:r w:rsidRPr="00801A1C">
              <w:rPr>
                <w:highlight w:val="lightGray"/>
                <w:u w:val="single"/>
              </w:rPr>
              <w:t>or</w:t>
            </w:r>
            <w:r>
              <w:rPr>
                <w:u w:val="single"/>
              </w:rPr>
              <w:t xml:space="preserve">, if the </w:t>
            </w:r>
            <w:r w:rsidRPr="00801A1C">
              <w:rPr>
                <w:highlight w:val="lightGray"/>
                <w:u w:val="single"/>
              </w:rPr>
              <w:t>owner</w:t>
            </w:r>
            <w:r>
              <w:rPr>
                <w:u w:val="single"/>
              </w:rPr>
              <w:t xml:space="preserve"> is a corporation or other entity, by an employee, owner, officer, or partner of the entity, who need not be an attorney.</w:t>
            </w:r>
          </w:p>
          <w:p w:rsidR="00670BE6" w:rsidRDefault="00670BE6">
            <w:pPr>
              <w:jc w:val="both"/>
            </w:pPr>
          </w:p>
        </w:tc>
        <w:tc>
          <w:tcPr>
            <w:tcW w:w="6480" w:type="dxa"/>
          </w:tcPr>
          <w:p w:rsidR="00670BE6" w:rsidRDefault="005861B5">
            <w:pPr>
              <w:jc w:val="both"/>
            </w:pPr>
            <w:r>
              <w:t>SECTION 1.  Section 24.011, Property Code, is amended to read as follows:</w:t>
            </w:r>
          </w:p>
          <w:p w:rsidR="00670BE6" w:rsidRDefault="005861B5">
            <w:pPr>
              <w:jc w:val="both"/>
            </w:pPr>
            <w:r>
              <w:t xml:space="preserve">Sec. 24.011.  </w:t>
            </w:r>
            <w:proofErr w:type="spellStart"/>
            <w:r>
              <w:t>NONLAWYER</w:t>
            </w:r>
            <w:proofErr w:type="spellEnd"/>
            <w:r>
              <w:t xml:space="preserve"> REPRESENTATION.  </w:t>
            </w:r>
            <w:r>
              <w:rPr>
                <w:u w:val="single"/>
              </w:rPr>
              <w:t>(a)</w:t>
            </w:r>
            <w:r>
              <w:t xml:space="preserve"> In eviction suits in justice court for nonpayment of rent or holding over beyond a rental term, the parties may represent themselves or be represented by their authorized agents, who need not be attorneys.  In any eviction suit in justice court, an authorized agent requesting or obtaining a default judgment need not be an attorney.</w:t>
            </w:r>
          </w:p>
          <w:p w:rsidR="00670BE6" w:rsidRDefault="005861B5">
            <w:pPr>
              <w:jc w:val="both"/>
            </w:pPr>
            <w:r>
              <w:rPr>
                <w:u w:val="single"/>
              </w:rPr>
              <w:t>(b)  In an appeal of an eviction suit for nonpayment of rent in a county or district court</w:t>
            </w:r>
            <w:r w:rsidRPr="00801A1C">
              <w:rPr>
                <w:u w:val="single"/>
              </w:rPr>
              <w:t>,</w:t>
            </w:r>
            <w:r w:rsidRPr="00A854F1">
              <w:rPr>
                <w:u w:val="single"/>
              </w:rPr>
              <w:t xml:space="preserve"> </w:t>
            </w:r>
            <w:r w:rsidRPr="00801A1C">
              <w:rPr>
                <w:highlight w:val="lightGray"/>
                <w:u w:val="single"/>
              </w:rPr>
              <w:t>the parties may represent themselves, or a party</w:t>
            </w:r>
            <w:r>
              <w:rPr>
                <w:u w:val="single"/>
              </w:rPr>
              <w:t xml:space="preserve"> may be represented by the </w:t>
            </w:r>
            <w:r w:rsidRPr="00801A1C">
              <w:rPr>
                <w:highlight w:val="lightGray"/>
                <w:u w:val="single"/>
              </w:rPr>
              <w:t>party's</w:t>
            </w:r>
            <w:r>
              <w:rPr>
                <w:u w:val="single"/>
              </w:rPr>
              <w:t xml:space="preserve"> authorized agent, who need not be an attorney, </w:t>
            </w:r>
            <w:r w:rsidRPr="00801A1C">
              <w:rPr>
                <w:highlight w:val="lightGray"/>
                <w:u w:val="single"/>
              </w:rPr>
              <w:t>including</w:t>
            </w:r>
            <w:r>
              <w:rPr>
                <w:u w:val="single"/>
              </w:rPr>
              <w:t xml:space="preserve">, if the </w:t>
            </w:r>
            <w:r w:rsidRPr="00801A1C">
              <w:rPr>
                <w:highlight w:val="lightGray"/>
                <w:u w:val="single"/>
              </w:rPr>
              <w:t>party</w:t>
            </w:r>
            <w:r>
              <w:rPr>
                <w:u w:val="single"/>
              </w:rPr>
              <w:t xml:space="preserve"> is a corporation or other entity, by an employee, owner, officer, or partner of the entity, who need not be an attorney.</w:t>
            </w:r>
          </w:p>
          <w:p w:rsidR="00670BE6" w:rsidRDefault="00670BE6">
            <w:pPr>
              <w:jc w:val="both"/>
            </w:pPr>
          </w:p>
        </w:tc>
        <w:tc>
          <w:tcPr>
            <w:tcW w:w="5760" w:type="dxa"/>
          </w:tcPr>
          <w:p w:rsidR="00670BE6" w:rsidRDefault="00670BE6">
            <w:pPr>
              <w:jc w:val="both"/>
            </w:pPr>
          </w:p>
        </w:tc>
      </w:tr>
      <w:tr w:rsidR="00670BE6">
        <w:tc>
          <w:tcPr>
            <w:tcW w:w="6473" w:type="dxa"/>
          </w:tcPr>
          <w:p w:rsidR="00670BE6" w:rsidRDefault="005861B5">
            <w:pPr>
              <w:jc w:val="both"/>
            </w:pPr>
            <w:r>
              <w:t>SECTION 2.  The change in law made by this Act applies only to an appeal taken on or after the effective date of this Act.</w:t>
            </w:r>
          </w:p>
          <w:p w:rsidR="00670BE6" w:rsidRDefault="00670BE6">
            <w:pPr>
              <w:jc w:val="both"/>
            </w:pPr>
          </w:p>
        </w:tc>
        <w:tc>
          <w:tcPr>
            <w:tcW w:w="6480" w:type="dxa"/>
          </w:tcPr>
          <w:p w:rsidR="00670BE6" w:rsidRDefault="005861B5">
            <w:pPr>
              <w:jc w:val="both"/>
            </w:pPr>
            <w:r>
              <w:t>SECTION 2. Same as House version.</w:t>
            </w:r>
          </w:p>
          <w:p w:rsidR="00670BE6" w:rsidRDefault="00670BE6">
            <w:pPr>
              <w:jc w:val="both"/>
            </w:pPr>
          </w:p>
          <w:p w:rsidR="00670BE6" w:rsidRDefault="00670BE6">
            <w:pPr>
              <w:jc w:val="both"/>
            </w:pPr>
          </w:p>
        </w:tc>
        <w:tc>
          <w:tcPr>
            <w:tcW w:w="5760" w:type="dxa"/>
          </w:tcPr>
          <w:p w:rsidR="00670BE6" w:rsidRDefault="00670BE6">
            <w:pPr>
              <w:jc w:val="both"/>
            </w:pPr>
          </w:p>
        </w:tc>
      </w:tr>
      <w:tr w:rsidR="00670BE6">
        <w:tc>
          <w:tcPr>
            <w:tcW w:w="6473" w:type="dxa"/>
          </w:tcPr>
          <w:p w:rsidR="00670BE6" w:rsidRDefault="005861B5">
            <w:pPr>
              <w:jc w:val="both"/>
            </w:pPr>
            <w:r>
              <w:t>SECTION 3.  This Act takes effect September 1, 2017.</w:t>
            </w:r>
          </w:p>
          <w:p w:rsidR="00670BE6" w:rsidRDefault="00670BE6">
            <w:pPr>
              <w:jc w:val="both"/>
            </w:pPr>
          </w:p>
        </w:tc>
        <w:tc>
          <w:tcPr>
            <w:tcW w:w="6480" w:type="dxa"/>
          </w:tcPr>
          <w:p w:rsidR="00670BE6" w:rsidRDefault="005861B5">
            <w:pPr>
              <w:jc w:val="both"/>
            </w:pPr>
            <w:r>
              <w:t>SECTION 3. Same as House version.</w:t>
            </w:r>
          </w:p>
          <w:p w:rsidR="00670BE6" w:rsidRDefault="00670BE6">
            <w:pPr>
              <w:jc w:val="both"/>
            </w:pPr>
          </w:p>
          <w:p w:rsidR="00670BE6" w:rsidRDefault="00670BE6">
            <w:pPr>
              <w:jc w:val="both"/>
            </w:pPr>
          </w:p>
        </w:tc>
        <w:tc>
          <w:tcPr>
            <w:tcW w:w="5760" w:type="dxa"/>
          </w:tcPr>
          <w:p w:rsidR="00670BE6" w:rsidRDefault="00670BE6">
            <w:pPr>
              <w:jc w:val="both"/>
            </w:pPr>
          </w:p>
        </w:tc>
      </w:tr>
    </w:tbl>
    <w:p w:rsidR="001947A5" w:rsidRDefault="001947A5"/>
    <w:sectPr w:rsidR="001947A5" w:rsidSect="00670BE6">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BE6" w:rsidRDefault="00670BE6" w:rsidP="00670BE6">
      <w:r>
        <w:separator/>
      </w:r>
    </w:p>
  </w:endnote>
  <w:endnote w:type="continuationSeparator" w:id="0">
    <w:p w:rsidR="00670BE6" w:rsidRDefault="00670BE6" w:rsidP="0067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2" w:rsidRDefault="008577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E6" w:rsidRDefault="0025342D">
    <w:pPr>
      <w:tabs>
        <w:tab w:val="center" w:pos="9360"/>
        <w:tab w:val="right" w:pos="18720"/>
      </w:tabs>
    </w:pPr>
    <w:r>
      <w:fldChar w:fldCharType="begin"/>
    </w:r>
    <w:r>
      <w:instrText xml:space="preserve"> DOCPROPERTY  CCRF  \* MERGEFORMAT </w:instrText>
    </w:r>
    <w:r>
      <w:fldChar w:fldCharType="separate"/>
    </w:r>
    <w:r w:rsidR="00250CBC">
      <w:t xml:space="preserve"> </w:t>
    </w:r>
    <w:r>
      <w:fldChar w:fldCharType="end"/>
    </w:r>
    <w:r w:rsidR="005861B5">
      <w:tab/>
    </w:r>
    <w:r w:rsidR="00670BE6">
      <w:fldChar w:fldCharType="begin"/>
    </w:r>
    <w:r w:rsidR="005861B5">
      <w:instrText xml:space="preserve"> PAGE </w:instrText>
    </w:r>
    <w:r w:rsidR="00670BE6">
      <w:fldChar w:fldCharType="separate"/>
    </w:r>
    <w:r>
      <w:rPr>
        <w:noProof/>
      </w:rPr>
      <w:t>1</w:t>
    </w:r>
    <w:r w:rsidR="00670BE6">
      <w:fldChar w:fldCharType="end"/>
    </w:r>
    <w:r w:rsidR="005861B5">
      <w:tab/>
    </w:r>
    <w:r w:rsidR="007C34DC">
      <w:fldChar w:fldCharType="begin"/>
    </w:r>
    <w:r w:rsidR="007C34DC">
      <w:instrText xml:space="preserve"> DOCPROPERTY  OTID  \* MERGEFORMAT </w:instrText>
    </w:r>
    <w:r w:rsidR="007C34DC">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2" w:rsidRDefault="008577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BE6" w:rsidRDefault="00670BE6" w:rsidP="00670BE6">
      <w:r>
        <w:separator/>
      </w:r>
    </w:p>
  </w:footnote>
  <w:footnote w:type="continuationSeparator" w:id="0">
    <w:p w:rsidR="00670BE6" w:rsidRDefault="00670BE6" w:rsidP="00670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2" w:rsidRDefault="008577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2" w:rsidRDefault="008577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782" w:rsidRDefault="008577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BE6"/>
    <w:rsid w:val="001947A5"/>
    <w:rsid w:val="00250CBC"/>
    <w:rsid w:val="0025342D"/>
    <w:rsid w:val="005861B5"/>
    <w:rsid w:val="00670BE6"/>
    <w:rsid w:val="007C34DC"/>
    <w:rsid w:val="00801A1C"/>
    <w:rsid w:val="00857782"/>
    <w:rsid w:val="00A57F29"/>
    <w:rsid w:val="00A854F1"/>
    <w:rsid w:val="00D10819"/>
    <w:rsid w:val="00EF7843"/>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E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782"/>
    <w:pPr>
      <w:tabs>
        <w:tab w:val="center" w:pos="4680"/>
        <w:tab w:val="right" w:pos="9360"/>
      </w:tabs>
    </w:pPr>
  </w:style>
  <w:style w:type="character" w:customStyle="1" w:styleId="HeaderChar">
    <w:name w:val="Header Char"/>
    <w:basedOn w:val="DefaultParagraphFont"/>
    <w:link w:val="Header"/>
    <w:uiPriority w:val="99"/>
    <w:rsid w:val="00857782"/>
    <w:rPr>
      <w:sz w:val="22"/>
    </w:rPr>
  </w:style>
  <w:style w:type="paragraph" w:styleId="Footer">
    <w:name w:val="footer"/>
    <w:basedOn w:val="Normal"/>
    <w:link w:val="FooterChar"/>
    <w:uiPriority w:val="99"/>
    <w:unhideWhenUsed/>
    <w:rsid w:val="00857782"/>
    <w:pPr>
      <w:tabs>
        <w:tab w:val="center" w:pos="4680"/>
        <w:tab w:val="right" w:pos="9360"/>
      </w:tabs>
    </w:pPr>
  </w:style>
  <w:style w:type="character" w:customStyle="1" w:styleId="FooterChar">
    <w:name w:val="Footer Char"/>
    <w:basedOn w:val="DefaultParagraphFont"/>
    <w:link w:val="Footer"/>
    <w:uiPriority w:val="99"/>
    <w:rsid w:val="0085778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BE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782"/>
    <w:pPr>
      <w:tabs>
        <w:tab w:val="center" w:pos="4680"/>
        <w:tab w:val="right" w:pos="9360"/>
      </w:tabs>
    </w:pPr>
  </w:style>
  <w:style w:type="character" w:customStyle="1" w:styleId="HeaderChar">
    <w:name w:val="Header Char"/>
    <w:basedOn w:val="DefaultParagraphFont"/>
    <w:link w:val="Header"/>
    <w:uiPriority w:val="99"/>
    <w:rsid w:val="00857782"/>
    <w:rPr>
      <w:sz w:val="22"/>
    </w:rPr>
  </w:style>
  <w:style w:type="paragraph" w:styleId="Footer">
    <w:name w:val="footer"/>
    <w:basedOn w:val="Normal"/>
    <w:link w:val="FooterChar"/>
    <w:uiPriority w:val="99"/>
    <w:unhideWhenUsed/>
    <w:rsid w:val="00857782"/>
    <w:pPr>
      <w:tabs>
        <w:tab w:val="center" w:pos="4680"/>
        <w:tab w:val="right" w:pos="9360"/>
      </w:tabs>
    </w:pPr>
  </w:style>
  <w:style w:type="character" w:customStyle="1" w:styleId="FooterChar">
    <w:name w:val="Footer Char"/>
    <w:basedOn w:val="DefaultParagraphFont"/>
    <w:link w:val="Footer"/>
    <w:uiPriority w:val="99"/>
    <w:rsid w:val="0085778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1</Pages>
  <Words>298</Words>
  <Characters>1703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HB3879-SAA</vt:lpstr>
    </vt:vector>
  </TitlesOfParts>
  <Company>Texas Legislative Council</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HB3879-SAA</dc:title>
  <dc:creator>DAN</dc:creator>
  <cp:lastModifiedBy>DAN</cp:lastModifiedBy>
  <cp:revision>2</cp:revision>
  <dcterms:created xsi:type="dcterms:W3CDTF">2017-05-23T18:32:00Z</dcterms:created>
  <dcterms:modified xsi:type="dcterms:W3CDTF">2017-05-23T18:32:00Z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