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85686" w:rsidTr="00785686">
        <w:trPr>
          <w:cantSplit/>
          <w:tblHeader/>
        </w:trPr>
        <w:tc>
          <w:tcPr>
            <w:tcW w:w="18713" w:type="dxa"/>
            <w:gridSpan w:val="3"/>
          </w:tcPr>
          <w:p w:rsidR="0065760E" w:rsidRDefault="00785686">
            <w:pPr>
              <w:ind w:left="650"/>
              <w:jc w:val="center"/>
            </w:pPr>
            <w:bookmarkStart w:id="0" w:name="_GoBack"/>
            <w:bookmarkEnd w:id="0"/>
            <w:r>
              <w:rPr>
                <w:b/>
              </w:rPr>
              <w:t>House Bill  3903</w:t>
            </w:r>
          </w:p>
          <w:p w:rsidR="0065760E" w:rsidRDefault="00785686">
            <w:pPr>
              <w:ind w:left="650"/>
              <w:jc w:val="center"/>
            </w:pPr>
            <w:r>
              <w:t>Senate Amendments</w:t>
            </w:r>
          </w:p>
          <w:p w:rsidR="0065760E" w:rsidRDefault="00785686">
            <w:pPr>
              <w:ind w:left="650"/>
              <w:jc w:val="center"/>
            </w:pPr>
            <w:r>
              <w:t>Section-by-Section Analysis</w:t>
            </w:r>
          </w:p>
          <w:p w:rsidR="0065760E" w:rsidRDefault="0065760E">
            <w:pPr>
              <w:jc w:val="center"/>
            </w:pPr>
          </w:p>
        </w:tc>
      </w:tr>
      <w:tr w:rsidR="0065760E">
        <w:trPr>
          <w:cantSplit/>
          <w:tblHeader/>
        </w:trPr>
        <w:tc>
          <w:tcPr>
            <w:tcW w:w="1667" w:type="pct"/>
            <w:tcMar>
              <w:bottom w:w="188" w:type="dxa"/>
              <w:right w:w="0" w:type="dxa"/>
            </w:tcMar>
          </w:tcPr>
          <w:p w:rsidR="0065760E" w:rsidRDefault="00785686">
            <w:pPr>
              <w:jc w:val="center"/>
            </w:pPr>
            <w:r>
              <w:t>HOUSE VERSION</w:t>
            </w:r>
          </w:p>
        </w:tc>
        <w:tc>
          <w:tcPr>
            <w:tcW w:w="1667" w:type="pct"/>
            <w:tcMar>
              <w:bottom w:w="188" w:type="dxa"/>
              <w:right w:w="0" w:type="dxa"/>
            </w:tcMar>
          </w:tcPr>
          <w:p w:rsidR="0065760E" w:rsidRDefault="00785686">
            <w:pPr>
              <w:jc w:val="center"/>
            </w:pPr>
            <w:r>
              <w:t>SENATE VERSION (IE)</w:t>
            </w:r>
          </w:p>
        </w:tc>
        <w:tc>
          <w:tcPr>
            <w:tcW w:w="1667" w:type="pct"/>
            <w:tcMar>
              <w:bottom w:w="188" w:type="dxa"/>
              <w:right w:w="0" w:type="dxa"/>
            </w:tcMar>
          </w:tcPr>
          <w:p w:rsidR="0065760E" w:rsidRDefault="00785686">
            <w:pPr>
              <w:jc w:val="center"/>
            </w:pPr>
            <w:r>
              <w:t>CONFERENCE</w:t>
            </w:r>
          </w:p>
        </w:tc>
      </w:tr>
      <w:tr w:rsidR="0065760E">
        <w:tc>
          <w:tcPr>
            <w:tcW w:w="6473" w:type="dxa"/>
          </w:tcPr>
          <w:p w:rsidR="0065760E" w:rsidRDefault="00785686">
            <w:pPr>
              <w:jc w:val="both"/>
            </w:pPr>
            <w:r>
              <w:t>SECTION 1.  Section 253.1611, Election Code, is amended by amending Subsection (e) and adding Subsection (e-1) to read as follows:</w:t>
            </w:r>
          </w:p>
          <w:p w:rsidR="0065760E" w:rsidRDefault="00785686">
            <w:pPr>
              <w:jc w:val="both"/>
            </w:pPr>
            <w:r>
              <w:t xml:space="preserve">(e)  This section does not apply to a political contribution made to the principal political committee of the state executive committee or a county executive committee of a political party </w:t>
            </w:r>
            <w:r w:rsidRPr="001C3178">
              <w:rPr>
                <w:highlight w:val="lightGray"/>
              </w:rPr>
              <w:t>[</w:t>
            </w:r>
            <w:r w:rsidRPr="001C3178">
              <w:rPr>
                <w:strike/>
                <w:highlight w:val="lightGray"/>
              </w:rPr>
              <w:t>that:</w:t>
            </w:r>
          </w:p>
          <w:p w:rsidR="0065760E" w:rsidRDefault="00785686">
            <w:pPr>
              <w:jc w:val="both"/>
              <w:rPr>
                <w:strike/>
              </w:rPr>
            </w:pPr>
            <w:r>
              <w:t>[</w:t>
            </w:r>
            <w:r>
              <w:rPr>
                <w:strike/>
              </w:rPr>
              <w:t xml:space="preserve">(1)  is made in return for </w:t>
            </w:r>
            <w:r w:rsidRPr="001C3178">
              <w:rPr>
                <w:strike/>
                <w:highlight w:val="lightGray"/>
              </w:rPr>
              <w:t>goods or services, including political advertising or a campaign communication,</w:t>
            </w:r>
            <w:r>
              <w:rPr>
                <w:strike/>
              </w:rPr>
              <w:t xml:space="preserve"> the value of which substantially equals or exceeds the amount of the contribution; or</w:t>
            </w:r>
          </w:p>
          <w:p w:rsidR="00BA5DA2" w:rsidRDefault="00BA5DA2">
            <w:pPr>
              <w:jc w:val="both"/>
            </w:pPr>
          </w:p>
          <w:p w:rsidR="001C3178" w:rsidRDefault="00785686">
            <w:pPr>
              <w:jc w:val="both"/>
            </w:pPr>
            <w:r>
              <w:t>[</w:t>
            </w:r>
            <w:r>
              <w:rPr>
                <w:strike/>
              </w:rPr>
              <w:t>(2)  is in an amount that is not more than the candidate's or officeholder's pro rata share of the committee's normal overhead and administrative or operating costs</w:t>
            </w:r>
            <w:r>
              <w:t>].</w:t>
            </w:r>
          </w:p>
          <w:p w:rsidR="001C3178" w:rsidRDefault="00785686">
            <w:pPr>
              <w:jc w:val="both"/>
              <w:rPr>
                <w:u w:val="single"/>
              </w:rPr>
            </w:pPr>
            <w:r>
              <w:rPr>
                <w:u w:val="single"/>
              </w:rPr>
              <w:t>(e-1)  This subsection applies only to a political party required to nominate candidates by primary election.  This section does not apply to a political contribution made to a political committee affiliated with:</w:t>
            </w:r>
          </w:p>
          <w:p w:rsidR="00BA5DA2" w:rsidRPr="001C3178" w:rsidRDefault="00BA5DA2">
            <w:pPr>
              <w:jc w:val="both"/>
              <w:rPr>
                <w:u w:val="single"/>
              </w:rPr>
            </w:pPr>
          </w:p>
          <w:p w:rsidR="0065760E" w:rsidRDefault="00785686">
            <w:pPr>
              <w:jc w:val="both"/>
            </w:pPr>
            <w:r>
              <w:rPr>
                <w:u w:val="single"/>
              </w:rPr>
              <w:t>(1)  an organization that has been designated as an auxiliary, coalition, or county chair association of a political party as provided by political party rule or state executive committee bylaw; or</w:t>
            </w:r>
          </w:p>
          <w:p w:rsidR="0065760E" w:rsidRDefault="00785686">
            <w:pPr>
              <w:jc w:val="both"/>
            </w:pPr>
            <w:r>
              <w:rPr>
                <w:u w:val="single"/>
              </w:rPr>
              <w:t>(2)  a local chapter of an organization described by Subdivision (1).</w:t>
            </w:r>
          </w:p>
          <w:p w:rsidR="0065760E" w:rsidRDefault="0065760E">
            <w:pPr>
              <w:jc w:val="both"/>
            </w:pPr>
          </w:p>
        </w:tc>
        <w:tc>
          <w:tcPr>
            <w:tcW w:w="6480" w:type="dxa"/>
          </w:tcPr>
          <w:p w:rsidR="0065760E" w:rsidRDefault="00785686">
            <w:pPr>
              <w:jc w:val="both"/>
            </w:pPr>
            <w:r>
              <w:t>SECTION 1.  Section 253.1611, Election Code, is amended by amending Subsection (e) and adding Subsection (e-1) to read as follows:</w:t>
            </w:r>
          </w:p>
          <w:p w:rsidR="0065760E" w:rsidRDefault="00785686">
            <w:pPr>
              <w:jc w:val="both"/>
            </w:pPr>
            <w:r>
              <w:t xml:space="preserve">(e)  This section does not apply to a political contribution made to the principal political committee of the state executive committee or a county executive committee of a political party </w:t>
            </w:r>
            <w:r w:rsidRPr="001C3178">
              <w:rPr>
                <w:highlight w:val="lightGray"/>
              </w:rPr>
              <w:t xml:space="preserve">that </w:t>
            </w:r>
            <w:r w:rsidRPr="001C3178">
              <w:rPr>
                <w:highlight w:val="lightGray"/>
                <w:u w:val="single"/>
              </w:rPr>
              <w:t>provides</w:t>
            </w:r>
            <w:r>
              <w:t xml:space="preserve"> [</w:t>
            </w:r>
            <w:r>
              <w:rPr>
                <w:strike/>
              </w:rPr>
              <w:t>:</w:t>
            </w:r>
          </w:p>
          <w:p w:rsidR="0065760E" w:rsidRDefault="00785686">
            <w:pPr>
              <w:jc w:val="both"/>
            </w:pPr>
            <w:r>
              <w:t>[</w:t>
            </w:r>
            <w:r>
              <w:rPr>
                <w:strike/>
              </w:rPr>
              <w:t>(1)  is made in return for</w:t>
            </w:r>
            <w:r>
              <w:t xml:space="preserve">] </w:t>
            </w:r>
            <w:r w:rsidRPr="001C3178">
              <w:rPr>
                <w:highlight w:val="lightGray"/>
              </w:rPr>
              <w:t xml:space="preserve">goods or services, including political advertising or a campaign communication, </w:t>
            </w:r>
            <w:r w:rsidRPr="001C3178">
              <w:rPr>
                <w:highlight w:val="lightGray"/>
                <w:u w:val="single"/>
              </w:rPr>
              <w:t>to or for the benefit of judicial candidates</w:t>
            </w:r>
            <w:r>
              <w:t xml:space="preserve"> [</w:t>
            </w:r>
            <w:r>
              <w:rPr>
                <w:strike/>
              </w:rPr>
              <w:t>the value of which substantially equals or exceeds the amount of the contribution; or</w:t>
            </w:r>
            <w:r>
              <w:t xml:space="preserve">  [FA1(1)]</w:t>
            </w:r>
          </w:p>
          <w:p w:rsidR="0065760E" w:rsidRDefault="00785686">
            <w:pPr>
              <w:jc w:val="both"/>
            </w:pPr>
            <w:r>
              <w:t>[</w:t>
            </w:r>
            <w:r>
              <w:rPr>
                <w:strike/>
              </w:rPr>
              <w:t>(2)  is in an amount that is not more than the candidate's or officeholder's pro rata share of the committee's normal overhead and administrative or operating costs</w:t>
            </w:r>
            <w:r>
              <w:t>].</w:t>
            </w:r>
          </w:p>
          <w:p w:rsidR="0065760E" w:rsidRDefault="00785686">
            <w:pPr>
              <w:jc w:val="both"/>
            </w:pPr>
            <w:r>
              <w:rPr>
                <w:u w:val="single"/>
              </w:rPr>
              <w:t>(e-1)  This subsection applies only to a political party required to nominate candidates by primary election.  This section does not apply to a political contribution made</w:t>
            </w:r>
            <w:r w:rsidRPr="001C3178">
              <w:rPr>
                <w:highlight w:val="lightGray"/>
                <w:u w:val="single"/>
              </w:rPr>
              <w:t>, for the purpose of sponsoring or attending an event,</w:t>
            </w:r>
            <w:r>
              <w:rPr>
                <w:u w:val="single"/>
              </w:rPr>
              <w:t xml:space="preserve"> to a political committee affiliated with:</w:t>
            </w:r>
            <w:r>
              <w:t xml:space="preserve">  [FA1(2)]</w:t>
            </w:r>
          </w:p>
          <w:p w:rsidR="0065760E" w:rsidRDefault="00785686">
            <w:pPr>
              <w:jc w:val="both"/>
            </w:pPr>
            <w:r>
              <w:rPr>
                <w:u w:val="single"/>
              </w:rPr>
              <w:t>(1)  an organization that has been designated as an auxiliary, coalition, or county chair association of a political party as provided by political party rule or state executive committee bylaw; or</w:t>
            </w:r>
          </w:p>
          <w:p w:rsidR="0065760E" w:rsidRDefault="00785686">
            <w:pPr>
              <w:jc w:val="both"/>
            </w:pPr>
            <w:r>
              <w:rPr>
                <w:u w:val="single"/>
              </w:rPr>
              <w:t>(2)  a local chapter of an organization described by Subdivision (1).</w:t>
            </w:r>
          </w:p>
          <w:p w:rsidR="0065760E" w:rsidRDefault="0065760E">
            <w:pPr>
              <w:jc w:val="both"/>
            </w:pPr>
          </w:p>
        </w:tc>
        <w:tc>
          <w:tcPr>
            <w:tcW w:w="5760" w:type="dxa"/>
          </w:tcPr>
          <w:p w:rsidR="0065760E" w:rsidRDefault="0065760E">
            <w:pPr>
              <w:jc w:val="both"/>
            </w:pPr>
          </w:p>
        </w:tc>
      </w:tr>
      <w:tr w:rsidR="0065760E">
        <w:tc>
          <w:tcPr>
            <w:tcW w:w="6473" w:type="dxa"/>
          </w:tcPr>
          <w:p w:rsidR="0065760E" w:rsidRDefault="00785686">
            <w:pPr>
              <w:jc w:val="both"/>
            </w:pPr>
            <w:r>
              <w:t>SECTION 2.  Section 253.1611(f), Election Code, is repealed.</w:t>
            </w:r>
          </w:p>
          <w:p w:rsidR="0065760E" w:rsidRDefault="0065760E">
            <w:pPr>
              <w:jc w:val="both"/>
            </w:pPr>
          </w:p>
        </w:tc>
        <w:tc>
          <w:tcPr>
            <w:tcW w:w="6480" w:type="dxa"/>
          </w:tcPr>
          <w:p w:rsidR="0065760E" w:rsidRDefault="00785686">
            <w:pPr>
              <w:jc w:val="both"/>
            </w:pPr>
            <w:r>
              <w:t>SECTION 2. Same as House version.</w:t>
            </w:r>
          </w:p>
          <w:p w:rsidR="0065760E" w:rsidRDefault="0065760E">
            <w:pPr>
              <w:jc w:val="both"/>
            </w:pPr>
          </w:p>
          <w:p w:rsidR="0065760E" w:rsidRDefault="0065760E">
            <w:pPr>
              <w:jc w:val="both"/>
            </w:pPr>
          </w:p>
        </w:tc>
        <w:tc>
          <w:tcPr>
            <w:tcW w:w="5760" w:type="dxa"/>
          </w:tcPr>
          <w:p w:rsidR="0065760E" w:rsidRDefault="0065760E">
            <w:pPr>
              <w:jc w:val="both"/>
            </w:pPr>
          </w:p>
        </w:tc>
      </w:tr>
      <w:tr w:rsidR="0065760E">
        <w:tc>
          <w:tcPr>
            <w:tcW w:w="6473" w:type="dxa"/>
          </w:tcPr>
          <w:p w:rsidR="0065760E" w:rsidRDefault="00785686">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65760E" w:rsidRDefault="0065760E">
            <w:pPr>
              <w:jc w:val="both"/>
            </w:pPr>
          </w:p>
        </w:tc>
        <w:tc>
          <w:tcPr>
            <w:tcW w:w="6480" w:type="dxa"/>
          </w:tcPr>
          <w:p w:rsidR="0065760E" w:rsidRDefault="00785686">
            <w:pPr>
              <w:jc w:val="both"/>
            </w:pPr>
            <w:r>
              <w:t>SECTION 3. Same as House version.</w:t>
            </w:r>
          </w:p>
          <w:p w:rsidR="0065760E" w:rsidRDefault="0065760E">
            <w:pPr>
              <w:jc w:val="both"/>
            </w:pPr>
          </w:p>
          <w:p w:rsidR="0065760E" w:rsidRDefault="0065760E">
            <w:pPr>
              <w:jc w:val="both"/>
            </w:pPr>
          </w:p>
        </w:tc>
        <w:tc>
          <w:tcPr>
            <w:tcW w:w="5760" w:type="dxa"/>
          </w:tcPr>
          <w:p w:rsidR="0065760E" w:rsidRDefault="0065760E">
            <w:pPr>
              <w:jc w:val="both"/>
            </w:pPr>
          </w:p>
        </w:tc>
      </w:tr>
    </w:tbl>
    <w:p w:rsidR="00CF3F98" w:rsidRDefault="00CF3F98"/>
    <w:sectPr w:rsidR="00CF3F98" w:rsidSect="0065760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0E" w:rsidRDefault="0065760E" w:rsidP="0065760E">
      <w:r>
        <w:separator/>
      </w:r>
    </w:p>
  </w:endnote>
  <w:endnote w:type="continuationSeparator" w:id="0">
    <w:p w:rsidR="0065760E" w:rsidRDefault="0065760E" w:rsidP="006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A9" w:rsidRDefault="00C82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0E" w:rsidRDefault="003E150C">
    <w:pPr>
      <w:tabs>
        <w:tab w:val="center" w:pos="9360"/>
        <w:tab w:val="right" w:pos="18720"/>
      </w:tabs>
    </w:pPr>
    <w:r>
      <w:fldChar w:fldCharType="begin"/>
    </w:r>
    <w:r>
      <w:instrText xml:space="preserve"> DOCPROPERTY  CCRF  \* MERGEFORMAT </w:instrText>
    </w:r>
    <w:r>
      <w:fldChar w:fldCharType="separate"/>
    </w:r>
    <w:r w:rsidR="00534603">
      <w:t xml:space="preserve"> </w:t>
    </w:r>
    <w:r>
      <w:fldChar w:fldCharType="end"/>
    </w:r>
    <w:r w:rsidR="00785686">
      <w:tab/>
    </w:r>
    <w:r w:rsidR="0065760E">
      <w:fldChar w:fldCharType="begin"/>
    </w:r>
    <w:r w:rsidR="00785686">
      <w:instrText xml:space="preserve"> PAGE </w:instrText>
    </w:r>
    <w:r w:rsidR="0065760E">
      <w:fldChar w:fldCharType="separate"/>
    </w:r>
    <w:r>
      <w:rPr>
        <w:noProof/>
      </w:rPr>
      <w:t>2</w:t>
    </w:r>
    <w:r w:rsidR="0065760E">
      <w:fldChar w:fldCharType="end"/>
    </w:r>
    <w:r w:rsidR="00785686">
      <w:tab/>
    </w:r>
    <w:r w:rsidR="00CE6FAC">
      <w:fldChar w:fldCharType="begin"/>
    </w:r>
    <w:r w:rsidR="00CE6FAC">
      <w:instrText xml:space="preserve"> DOCPROPERTY  OTID  \* MERGEFORMAT </w:instrText>
    </w:r>
    <w:r w:rsidR="00CE6FA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A9" w:rsidRDefault="00C8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0E" w:rsidRDefault="0065760E" w:rsidP="0065760E">
      <w:r>
        <w:separator/>
      </w:r>
    </w:p>
  </w:footnote>
  <w:footnote w:type="continuationSeparator" w:id="0">
    <w:p w:rsidR="0065760E" w:rsidRDefault="0065760E" w:rsidP="0065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A9" w:rsidRDefault="00C82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A9" w:rsidRDefault="00C82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A9" w:rsidRDefault="00C82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0E"/>
    <w:rsid w:val="001C3178"/>
    <w:rsid w:val="003E150C"/>
    <w:rsid w:val="00534603"/>
    <w:rsid w:val="0065760E"/>
    <w:rsid w:val="00785686"/>
    <w:rsid w:val="00BA5DA2"/>
    <w:rsid w:val="00C823A9"/>
    <w:rsid w:val="00CE6FAC"/>
    <w:rsid w:val="00CF3F9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A9"/>
    <w:pPr>
      <w:tabs>
        <w:tab w:val="center" w:pos="4680"/>
        <w:tab w:val="right" w:pos="9360"/>
      </w:tabs>
    </w:pPr>
  </w:style>
  <w:style w:type="character" w:customStyle="1" w:styleId="HeaderChar">
    <w:name w:val="Header Char"/>
    <w:basedOn w:val="DefaultParagraphFont"/>
    <w:link w:val="Header"/>
    <w:uiPriority w:val="99"/>
    <w:rsid w:val="00C823A9"/>
    <w:rPr>
      <w:sz w:val="22"/>
    </w:rPr>
  </w:style>
  <w:style w:type="paragraph" w:styleId="Footer">
    <w:name w:val="footer"/>
    <w:basedOn w:val="Normal"/>
    <w:link w:val="FooterChar"/>
    <w:uiPriority w:val="99"/>
    <w:unhideWhenUsed/>
    <w:rsid w:val="00C823A9"/>
    <w:pPr>
      <w:tabs>
        <w:tab w:val="center" w:pos="4680"/>
        <w:tab w:val="right" w:pos="9360"/>
      </w:tabs>
    </w:pPr>
  </w:style>
  <w:style w:type="character" w:customStyle="1" w:styleId="FooterChar">
    <w:name w:val="Footer Char"/>
    <w:basedOn w:val="DefaultParagraphFont"/>
    <w:link w:val="Footer"/>
    <w:uiPriority w:val="99"/>
    <w:rsid w:val="00C823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A9"/>
    <w:pPr>
      <w:tabs>
        <w:tab w:val="center" w:pos="4680"/>
        <w:tab w:val="right" w:pos="9360"/>
      </w:tabs>
    </w:pPr>
  </w:style>
  <w:style w:type="character" w:customStyle="1" w:styleId="HeaderChar">
    <w:name w:val="Header Char"/>
    <w:basedOn w:val="DefaultParagraphFont"/>
    <w:link w:val="Header"/>
    <w:uiPriority w:val="99"/>
    <w:rsid w:val="00C823A9"/>
    <w:rPr>
      <w:sz w:val="22"/>
    </w:rPr>
  </w:style>
  <w:style w:type="paragraph" w:styleId="Footer">
    <w:name w:val="footer"/>
    <w:basedOn w:val="Normal"/>
    <w:link w:val="FooterChar"/>
    <w:uiPriority w:val="99"/>
    <w:unhideWhenUsed/>
    <w:rsid w:val="00C823A9"/>
    <w:pPr>
      <w:tabs>
        <w:tab w:val="center" w:pos="4680"/>
        <w:tab w:val="right" w:pos="9360"/>
      </w:tabs>
    </w:pPr>
  </w:style>
  <w:style w:type="character" w:customStyle="1" w:styleId="FooterChar">
    <w:name w:val="Footer Char"/>
    <w:basedOn w:val="DefaultParagraphFont"/>
    <w:link w:val="Footer"/>
    <w:uiPriority w:val="99"/>
    <w:rsid w:val="00C823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472</Words>
  <Characters>2554</Characters>
  <Application>Microsoft Office Word</Application>
  <DocSecurity>4</DocSecurity>
  <Lines>91</Lines>
  <Paragraphs>36</Paragraphs>
  <ScaleCrop>false</ScaleCrop>
  <HeadingPairs>
    <vt:vector size="2" baseType="variant">
      <vt:variant>
        <vt:lpstr>Title</vt:lpstr>
      </vt:variant>
      <vt:variant>
        <vt:i4>1</vt:i4>
      </vt:variant>
    </vt:vector>
  </HeadingPairs>
  <TitlesOfParts>
    <vt:vector size="1" baseType="lpstr">
      <vt:lpstr>HB3903-SAA</vt:lpstr>
    </vt:vector>
  </TitlesOfParts>
  <Company>Texas Legislative Council</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HB3903-SAA</dc:title>
  <dc:creator>LKJ</dc:creator>
  <cp:lastModifiedBy>LKJ</cp:lastModifiedBy>
  <cp:revision>2</cp:revision>
  <dcterms:created xsi:type="dcterms:W3CDTF">2017-05-19T21:48:00Z</dcterms:created>
  <dcterms:modified xsi:type="dcterms:W3CDTF">2017-05-19T21:48:00Z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