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46284" w:rsidTr="00F46284">
        <w:trPr>
          <w:cantSplit/>
          <w:tblHeader/>
        </w:trPr>
        <w:tc>
          <w:tcPr>
            <w:tcW w:w="18713" w:type="dxa"/>
            <w:gridSpan w:val="3"/>
          </w:tcPr>
          <w:p w:rsidR="00554D01" w:rsidRDefault="00083C23">
            <w:pPr>
              <w:ind w:left="650"/>
              <w:jc w:val="center"/>
            </w:pPr>
            <w:bookmarkStart w:id="0" w:name="_GoBack"/>
            <w:bookmarkEnd w:id="0"/>
            <w:r>
              <w:rPr>
                <w:b/>
              </w:rPr>
              <w:t>House Bill  4056</w:t>
            </w:r>
          </w:p>
          <w:p w:rsidR="00554D01" w:rsidRDefault="00083C23">
            <w:pPr>
              <w:ind w:left="650"/>
              <w:jc w:val="center"/>
            </w:pPr>
            <w:r>
              <w:t>Senate Amendments</w:t>
            </w:r>
          </w:p>
          <w:p w:rsidR="00554D01" w:rsidRDefault="00083C23">
            <w:pPr>
              <w:ind w:left="650"/>
              <w:jc w:val="center"/>
            </w:pPr>
            <w:r>
              <w:t>Section-by-Section Analysis</w:t>
            </w:r>
          </w:p>
          <w:p w:rsidR="00554D01" w:rsidRDefault="00554D01">
            <w:pPr>
              <w:jc w:val="center"/>
            </w:pPr>
          </w:p>
        </w:tc>
      </w:tr>
      <w:tr w:rsidR="00554D01">
        <w:trPr>
          <w:cantSplit/>
          <w:tblHeader/>
        </w:trPr>
        <w:tc>
          <w:tcPr>
            <w:tcW w:w="1667" w:type="pct"/>
            <w:tcMar>
              <w:bottom w:w="188" w:type="dxa"/>
              <w:right w:w="0" w:type="dxa"/>
            </w:tcMar>
          </w:tcPr>
          <w:p w:rsidR="00554D01" w:rsidRDefault="00083C23">
            <w:pPr>
              <w:jc w:val="center"/>
            </w:pPr>
            <w:r>
              <w:t>HOUSE VERSION</w:t>
            </w:r>
          </w:p>
        </w:tc>
        <w:tc>
          <w:tcPr>
            <w:tcW w:w="1667" w:type="pct"/>
            <w:tcMar>
              <w:bottom w:w="188" w:type="dxa"/>
              <w:right w:w="0" w:type="dxa"/>
            </w:tcMar>
          </w:tcPr>
          <w:p w:rsidR="00554D01" w:rsidRDefault="00083C23">
            <w:pPr>
              <w:jc w:val="center"/>
            </w:pPr>
            <w:r>
              <w:t>SENATE VERSION (CS)</w:t>
            </w:r>
          </w:p>
        </w:tc>
        <w:tc>
          <w:tcPr>
            <w:tcW w:w="1667" w:type="pct"/>
            <w:tcMar>
              <w:bottom w:w="188" w:type="dxa"/>
              <w:right w:w="0" w:type="dxa"/>
            </w:tcMar>
          </w:tcPr>
          <w:p w:rsidR="00554D01" w:rsidRDefault="00083C23">
            <w:pPr>
              <w:jc w:val="center"/>
            </w:pPr>
            <w:r>
              <w:t>CONFERENCE</w:t>
            </w:r>
          </w:p>
        </w:tc>
      </w:tr>
      <w:tr w:rsidR="00554D01">
        <w:tc>
          <w:tcPr>
            <w:tcW w:w="6473" w:type="dxa"/>
          </w:tcPr>
          <w:p w:rsidR="00554D01" w:rsidRDefault="00083C23">
            <w:pPr>
              <w:jc w:val="both"/>
            </w:pPr>
            <w:r>
              <w:t>SECTION 1.  Section 161.325, Health and Safety Code, is amended by amending Subsections (a), (a-2), and (c) and adding Subsection (a-3) to read as follows:</w:t>
            </w:r>
          </w:p>
          <w:p w:rsidR="00554D01" w:rsidRDefault="00083C23">
            <w:pPr>
              <w:jc w:val="both"/>
            </w:pPr>
            <w:r>
              <w:t xml:space="preserve">(a)  The department, in coordination with the Texas Education Agency and regional education service centers, shall provide and annually update a list of recommended best practice-based programs </w:t>
            </w:r>
            <w:r w:rsidRPr="0033376B">
              <w:t xml:space="preserve">in the areas specified under Subsection (a-1) </w:t>
            </w:r>
            <w:r w:rsidRPr="0033376B">
              <w:rPr>
                <w:highlight w:val="lightGray"/>
                <w:u w:val="single"/>
              </w:rPr>
              <w:t>and research-based practices in the areas specified under Subsection (a-2)</w:t>
            </w:r>
            <w:r>
              <w:t xml:space="preserve"> for implementation in public elementary, junior high, middle, and high schools within the general education setting.  Each school district may select from the list a program or programs </w:t>
            </w:r>
            <w:r w:rsidRPr="00F46284">
              <w:rPr>
                <w:highlight w:val="lightGray"/>
                <w:u w:val="single"/>
              </w:rPr>
              <w:t>or a practice or practices</w:t>
            </w:r>
            <w:r>
              <w:t xml:space="preserve"> appropriate for implementation in the district.</w:t>
            </w:r>
          </w:p>
          <w:p w:rsidR="00554D01" w:rsidRDefault="00083C23">
            <w:pPr>
              <w:jc w:val="both"/>
            </w:pPr>
            <w:r w:rsidRPr="0033376B">
              <w:rPr>
                <w:highlight w:val="lightGray"/>
              </w:rPr>
              <w:t xml:space="preserve">(a-2)  </w:t>
            </w:r>
            <w:r w:rsidRPr="0033376B">
              <w:rPr>
                <w:highlight w:val="lightGray"/>
                <w:u w:val="single"/>
              </w:rPr>
              <w:t>The list must include research-based practices in the following areas:</w:t>
            </w:r>
          </w:p>
          <w:p w:rsidR="00554D01" w:rsidRPr="00D71FD1" w:rsidRDefault="00083C23">
            <w:pPr>
              <w:jc w:val="both"/>
              <w:rPr>
                <w:highlight w:val="lightGray"/>
              </w:rPr>
            </w:pPr>
            <w:r w:rsidRPr="00D71FD1">
              <w:rPr>
                <w:highlight w:val="lightGray"/>
                <w:u w:val="single"/>
              </w:rPr>
              <w:t>(1)  physical or emotional trauma intervention;</w:t>
            </w:r>
          </w:p>
          <w:p w:rsidR="00554D01" w:rsidRDefault="00083C23">
            <w:pPr>
              <w:jc w:val="both"/>
              <w:rPr>
                <w:u w:val="single"/>
              </w:rPr>
            </w:pPr>
            <w:r w:rsidRPr="00D71FD1">
              <w:rPr>
                <w:highlight w:val="lightGray"/>
                <w:u w:val="single"/>
              </w:rPr>
              <w:t>(2)  social and emotional learning;</w:t>
            </w:r>
          </w:p>
          <w:p w:rsidR="0033376B" w:rsidRDefault="0033376B">
            <w:pPr>
              <w:jc w:val="both"/>
              <w:rPr>
                <w:u w:val="single"/>
              </w:rPr>
            </w:pPr>
          </w:p>
          <w:p w:rsidR="0033376B" w:rsidRDefault="0033376B">
            <w:pPr>
              <w:jc w:val="both"/>
              <w:rPr>
                <w:u w:val="single"/>
              </w:rPr>
            </w:pPr>
          </w:p>
          <w:p w:rsidR="0033376B" w:rsidRDefault="0033376B">
            <w:pPr>
              <w:jc w:val="both"/>
              <w:rPr>
                <w:u w:val="single"/>
              </w:rPr>
            </w:pPr>
          </w:p>
          <w:p w:rsidR="0033376B" w:rsidRDefault="0033376B">
            <w:pPr>
              <w:jc w:val="both"/>
              <w:rPr>
                <w:u w:val="single"/>
              </w:rPr>
            </w:pPr>
          </w:p>
          <w:p w:rsidR="0033376B" w:rsidRDefault="0033376B">
            <w:pPr>
              <w:jc w:val="both"/>
              <w:rPr>
                <w:u w:val="single"/>
              </w:rPr>
            </w:pPr>
          </w:p>
          <w:p w:rsidR="0033376B" w:rsidRDefault="0033376B">
            <w:pPr>
              <w:jc w:val="both"/>
              <w:rPr>
                <w:u w:val="single"/>
              </w:rPr>
            </w:pPr>
          </w:p>
          <w:p w:rsidR="0033376B" w:rsidRDefault="0033376B">
            <w:pPr>
              <w:jc w:val="both"/>
            </w:pPr>
          </w:p>
          <w:p w:rsidR="00554D01" w:rsidRDefault="00083C23">
            <w:pPr>
              <w:jc w:val="both"/>
            </w:pPr>
            <w:r>
              <w:rPr>
                <w:u w:val="single"/>
              </w:rPr>
              <w:t xml:space="preserve">(3)  positive school </w:t>
            </w:r>
            <w:r w:rsidRPr="00F46284">
              <w:rPr>
                <w:highlight w:val="lightGray"/>
                <w:u w:val="single"/>
              </w:rPr>
              <w:t>climate</w:t>
            </w:r>
            <w:r>
              <w:rPr>
                <w:u w:val="single"/>
              </w:rPr>
              <w:t>; and</w:t>
            </w:r>
          </w:p>
          <w:p w:rsidR="00554D01" w:rsidRDefault="00083C23">
            <w:pPr>
              <w:jc w:val="both"/>
            </w:pPr>
            <w:r>
              <w:rPr>
                <w:u w:val="single"/>
              </w:rPr>
              <w:t>(4)  positive behavior supports.</w:t>
            </w:r>
          </w:p>
          <w:p w:rsidR="00554D01" w:rsidRDefault="00083C23">
            <w:pPr>
              <w:jc w:val="both"/>
            </w:pPr>
            <w:r w:rsidRPr="00D71FD1">
              <w:rPr>
                <w:highlight w:val="lightGray"/>
                <w:u w:val="single"/>
              </w:rPr>
              <w:t>(a-3)</w:t>
            </w:r>
            <w:r w:rsidRPr="00D71FD1">
              <w:rPr>
                <w:highlight w:val="lightGray"/>
              </w:rPr>
              <w:t xml:space="preserve">  The department, the Texas Education Agency, and each regional education service center shall make the list easily accessible on their websites.</w:t>
            </w: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33376B" w:rsidRDefault="0033376B">
            <w:pPr>
              <w:jc w:val="both"/>
            </w:pPr>
          </w:p>
          <w:p w:rsidR="00554D01" w:rsidRDefault="00083C23">
            <w:pPr>
              <w:jc w:val="both"/>
            </w:pPr>
            <w:r>
              <w:t xml:space="preserve">(c)  In developing the list of programs </w:t>
            </w:r>
            <w:r>
              <w:rPr>
                <w:u w:val="single"/>
              </w:rPr>
              <w:t>and practices</w:t>
            </w:r>
            <w:r>
              <w:t>, the department and the Texas Education Agency shall consider:</w:t>
            </w:r>
          </w:p>
          <w:p w:rsidR="0033376B" w:rsidRDefault="0033376B">
            <w:pPr>
              <w:jc w:val="both"/>
            </w:pPr>
          </w:p>
          <w:p w:rsidR="00554D01" w:rsidRDefault="00083C23">
            <w:pPr>
              <w:jc w:val="both"/>
            </w:pPr>
            <w:r>
              <w:t>(1)  any existing suicide prevention method developed by a school district; and</w:t>
            </w:r>
          </w:p>
          <w:p w:rsidR="00554D01" w:rsidRDefault="00083C23">
            <w:pPr>
              <w:jc w:val="both"/>
            </w:pPr>
            <w:r>
              <w:t>(2)  any Internet or online course or program developed in this state or another state that is based on best practices recognized by the Substance Abuse and Mental Health Services Administration or the Suicide Prevention Resource Center.</w:t>
            </w:r>
          </w:p>
        </w:tc>
        <w:tc>
          <w:tcPr>
            <w:tcW w:w="6480" w:type="dxa"/>
          </w:tcPr>
          <w:p w:rsidR="00554D01" w:rsidRDefault="00083C23">
            <w:pPr>
              <w:jc w:val="both"/>
            </w:pPr>
            <w:r>
              <w:lastRenderedPageBreak/>
              <w:t>SECTION 1.  Section 161.325, Health and Safety Code, is amended by amending Subsections (a), (a-1), (b), and (c) and adding Subsection (a-3) to read as follows:</w:t>
            </w:r>
          </w:p>
          <w:p w:rsidR="00554D01" w:rsidRDefault="00083C23">
            <w:pPr>
              <w:jc w:val="both"/>
            </w:pPr>
            <w:r>
              <w:t xml:space="preserve">(a)  The department, in coordination with the Texas Education Agency and regional education service centers, shall provide and annually update a list of recommended best practice-based programs </w:t>
            </w:r>
            <w:r w:rsidRPr="0033376B">
              <w:rPr>
                <w:highlight w:val="lightGray"/>
                <w:u w:val="single"/>
              </w:rPr>
              <w:t>and research-based practices</w:t>
            </w:r>
            <w:r w:rsidRPr="0033376B">
              <w:t xml:space="preserve"> in the areas specified under Subsection (a-1)</w:t>
            </w:r>
            <w:r>
              <w:t xml:space="preserve"> for implementation in public elementary, junior high, middle, and high schools within the general education setting.  Each school district may select from the list a program or programs appropriate for implementation in the district.</w:t>
            </w:r>
          </w:p>
          <w:p w:rsidR="0033376B" w:rsidRDefault="0033376B">
            <w:pPr>
              <w:jc w:val="both"/>
            </w:pPr>
          </w:p>
          <w:p w:rsidR="00554D01" w:rsidRDefault="00083C23">
            <w:pPr>
              <w:jc w:val="both"/>
            </w:pPr>
            <w:r w:rsidRPr="0033376B">
              <w:rPr>
                <w:highlight w:val="lightGray"/>
              </w:rPr>
              <w:t xml:space="preserve">(a-1)  The list must include programs </w:t>
            </w:r>
            <w:r w:rsidRPr="0033376B">
              <w:rPr>
                <w:highlight w:val="lightGray"/>
                <w:u w:val="single"/>
              </w:rPr>
              <w:t>and practices</w:t>
            </w:r>
            <w:r w:rsidRPr="0033376B">
              <w:rPr>
                <w:highlight w:val="lightGray"/>
              </w:rPr>
              <w:t xml:space="preserve"> in the following areas:</w:t>
            </w:r>
          </w:p>
          <w:p w:rsidR="00554D01" w:rsidRPr="00D71FD1" w:rsidRDefault="00083C23">
            <w:pPr>
              <w:jc w:val="both"/>
              <w:rPr>
                <w:highlight w:val="lightGray"/>
              </w:rPr>
            </w:pPr>
            <w:r w:rsidRPr="00D71FD1">
              <w:rPr>
                <w:highlight w:val="lightGray"/>
              </w:rPr>
              <w:t>(1)  early mental health intervention;</w:t>
            </w:r>
          </w:p>
          <w:p w:rsidR="00554D01" w:rsidRPr="00D71FD1" w:rsidRDefault="00083C23">
            <w:pPr>
              <w:jc w:val="both"/>
              <w:rPr>
                <w:highlight w:val="lightGray"/>
              </w:rPr>
            </w:pPr>
            <w:r w:rsidRPr="00D71FD1">
              <w:rPr>
                <w:highlight w:val="lightGray"/>
              </w:rPr>
              <w:t xml:space="preserve">(2)  </w:t>
            </w:r>
            <w:r w:rsidRPr="00D71FD1">
              <w:rPr>
                <w:highlight w:val="lightGray"/>
                <w:u w:val="single"/>
              </w:rPr>
              <w:t>building skills related to managing emotions, establishing and maintaining positive relationships, and responsible decision-making</w:t>
            </w:r>
            <w:r w:rsidRPr="00D71FD1">
              <w:rPr>
                <w:highlight w:val="lightGray"/>
              </w:rPr>
              <w:t xml:space="preserve"> [</w:t>
            </w:r>
            <w:r w:rsidRPr="00D71FD1">
              <w:rPr>
                <w:strike/>
                <w:highlight w:val="lightGray"/>
              </w:rPr>
              <w:t>mental health promotion and positive youth development</w:t>
            </w:r>
            <w:r w:rsidRPr="00D71FD1">
              <w:rPr>
                <w:highlight w:val="lightGray"/>
              </w:rPr>
              <w:t>];</w:t>
            </w:r>
          </w:p>
          <w:p w:rsidR="00554D01" w:rsidRPr="00D71FD1" w:rsidRDefault="00083C23">
            <w:pPr>
              <w:jc w:val="both"/>
              <w:rPr>
                <w:highlight w:val="lightGray"/>
              </w:rPr>
            </w:pPr>
            <w:r w:rsidRPr="00D71FD1">
              <w:rPr>
                <w:highlight w:val="lightGray"/>
              </w:rPr>
              <w:t>(3)  substance abuse prevention;</w:t>
            </w:r>
          </w:p>
          <w:p w:rsidR="00554D01" w:rsidRPr="00D71FD1" w:rsidRDefault="00083C23">
            <w:pPr>
              <w:jc w:val="both"/>
              <w:rPr>
                <w:highlight w:val="lightGray"/>
              </w:rPr>
            </w:pPr>
            <w:r w:rsidRPr="00D71FD1">
              <w:rPr>
                <w:highlight w:val="lightGray"/>
              </w:rPr>
              <w:t>(4)  substance abuse intervention; [</w:t>
            </w:r>
            <w:r w:rsidRPr="00D71FD1">
              <w:rPr>
                <w:strike/>
                <w:highlight w:val="lightGray"/>
              </w:rPr>
              <w:t>and</w:t>
            </w:r>
            <w:r w:rsidRPr="00D71FD1">
              <w:rPr>
                <w:highlight w:val="lightGray"/>
              </w:rPr>
              <w:t>]</w:t>
            </w:r>
          </w:p>
          <w:p w:rsidR="00554D01" w:rsidRPr="00D71FD1" w:rsidRDefault="00083C23">
            <w:pPr>
              <w:jc w:val="both"/>
              <w:rPr>
                <w:highlight w:val="lightGray"/>
              </w:rPr>
            </w:pPr>
            <w:r w:rsidRPr="00D71FD1">
              <w:rPr>
                <w:highlight w:val="lightGray"/>
              </w:rPr>
              <w:t>(5)  suicide prevention</w:t>
            </w:r>
            <w:r w:rsidRPr="00D71FD1">
              <w:rPr>
                <w:highlight w:val="lightGray"/>
                <w:u w:val="single"/>
              </w:rPr>
              <w:t>;</w:t>
            </w:r>
          </w:p>
          <w:p w:rsidR="00554D01" w:rsidRDefault="00083C23">
            <w:pPr>
              <w:jc w:val="both"/>
            </w:pPr>
            <w:r w:rsidRPr="00D71FD1">
              <w:rPr>
                <w:highlight w:val="lightGray"/>
                <w:u w:val="single"/>
              </w:rPr>
              <w:t>(6)  trauma-informed practices;</w:t>
            </w:r>
          </w:p>
          <w:p w:rsidR="00554D01" w:rsidRDefault="00083C23">
            <w:pPr>
              <w:jc w:val="both"/>
            </w:pPr>
            <w:r>
              <w:rPr>
                <w:u w:val="single"/>
              </w:rPr>
              <w:t xml:space="preserve">(7)  positive school </w:t>
            </w:r>
            <w:r w:rsidRPr="003D2EFC">
              <w:rPr>
                <w:highlight w:val="lightGray"/>
                <w:u w:val="single"/>
              </w:rPr>
              <w:t>climates</w:t>
            </w:r>
            <w:r>
              <w:rPr>
                <w:u w:val="single"/>
              </w:rPr>
              <w:t>; and</w:t>
            </w:r>
          </w:p>
          <w:p w:rsidR="00554D01" w:rsidRDefault="00083C23">
            <w:pPr>
              <w:jc w:val="both"/>
            </w:pPr>
            <w:r>
              <w:rPr>
                <w:u w:val="single"/>
              </w:rPr>
              <w:t>(8)  positive behavior supports</w:t>
            </w:r>
            <w:r>
              <w:t>.</w:t>
            </w:r>
          </w:p>
          <w:p w:rsidR="0033376B" w:rsidRDefault="0033376B">
            <w:pPr>
              <w:jc w:val="both"/>
            </w:pPr>
          </w:p>
          <w:p w:rsidR="0033376B" w:rsidRDefault="0033376B">
            <w:pPr>
              <w:jc w:val="both"/>
            </w:pPr>
          </w:p>
          <w:p w:rsidR="0033376B" w:rsidRDefault="0033376B">
            <w:pPr>
              <w:jc w:val="both"/>
            </w:pPr>
          </w:p>
          <w:p w:rsidR="00554D01" w:rsidRPr="003D2EFC" w:rsidRDefault="00083C23">
            <w:pPr>
              <w:jc w:val="both"/>
              <w:rPr>
                <w:highlight w:val="lightGray"/>
              </w:rPr>
            </w:pPr>
            <w:r w:rsidRPr="003D2EFC">
              <w:rPr>
                <w:highlight w:val="lightGray"/>
                <w:u w:val="single"/>
              </w:rPr>
              <w:t xml:space="preserve">(a-3)  For purposes of Subsection (a-1), "school climate" means the quality and character of school life, including interpersonal relationships, teaching and learning practices, </w:t>
            </w:r>
            <w:r w:rsidRPr="003D2EFC">
              <w:rPr>
                <w:highlight w:val="lightGray"/>
                <w:u w:val="single"/>
              </w:rPr>
              <w:lastRenderedPageBreak/>
              <w:t>and organizational structures, as experienced by students enrolled in the school district, parents of those students, and personnel employed by the district.</w:t>
            </w:r>
          </w:p>
          <w:p w:rsidR="00554D01" w:rsidRPr="003D2EFC" w:rsidRDefault="00083C23">
            <w:pPr>
              <w:jc w:val="both"/>
              <w:rPr>
                <w:highlight w:val="lightGray"/>
              </w:rPr>
            </w:pPr>
            <w:r w:rsidRPr="003D2EFC">
              <w:rPr>
                <w:highlight w:val="lightGray"/>
              </w:rPr>
              <w:t xml:space="preserve">(b)  The </w:t>
            </w:r>
            <w:r w:rsidRPr="003D2EFC">
              <w:rPr>
                <w:highlight w:val="lightGray"/>
                <w:u w:val="single"/>
              </w:rPr>
              <w:t>suicide prevention</w:t>
            </w:r>
            <w:r w:rsidRPr="003D2EFC">
              <w:rPr>
                <w:highlight w:val="lightGray"/>
              </w:rPr>
              <w:t xml:space="preserve"> programs on the list must include components that provide for training counselors, teachers, nurses, administrators, and other staff, as well as law enforcement officers and social workers who regularly interact with students, to:</w:t>
            </w:r>
          </w:p>
          <w:p w:rsidR="00554D01" w:rsidRPr="003D2EFC" w:rsidRDefault="00083C23">
            <w:pPr>
              <w:jc w:val="both"/>
              <w:rPr>
                <w:highlight w:val="lightGray"/>
              </w:rPr>
            </w:pPr>
            <w:r w:rsidRPr="003D2EFC">
              <w:rPr>
                <w:highlight w:val="lightGray"/>
              </w:rPr>
              <w:t>(1)  recognize students at risk of committing suicide, including students who are or may be the victims of or who engage in bullying;</w:t>
            </w:r>
          </w:p>
          <w:p w:rsidR="00554D01" w:rsidRPr="003D2EFC" w:rsidRDefault="00083C23">
            <w:pPr>
              <w:jc w:val="both"/>
              <w:rPr>
                <w:highlight w:val="lightGray"/>
              </w:rPr>
            </w:pPr>
            <w:r w:rsidRPr="003D2EFC">
              <w:rPr>
                <w:highlight w:val="lightGray"/>
              </w:rPr>
              <w:t>(2)  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554D01" w:rsidRDefault="00083C23">
            <w:pPr>
              <w:jc w:val="both"/>
            </w:pPr>
            <w:r w:rsidRPr="003D2EFC">
              <w:rPr>
                <w:highlight w:val="lightGray"/>
              </w:rPr>
              <w:t>(3)  intervene effectively with students described by Subdivision (1) or (2) by providing notice and referral to a parent or guardian so appropriate action, such as seeking mental health or substance abuse services, may be taken by a parent or guardian.</w:t>
            </w:r>
          </w:p>
          <w:p w:rsidR="00554D01" w:rsidRDefault="00083C23">
            <w:pPr>
              <w:jc w:val="both"/>
            </w:pPr>
            <w:r>
              <w:t xml:space="preserve">(c)  In developing the list of </w:t>
            </w:r>
            <w:r w:rsidRPr="003D2EFC">
              <w:rPr>
                <w:highlight w:val="lightGray"/>
                <w:u w:val="single"/>
              </w:rPr>
              <w:t>best practice-based</w:t>
            </w:r>
            <w:r>
              <w:t xml:space="preserve"> programs </w:t>
            </w:r>
            <w:r>
              <w:rPr>
                <w:u w:val="single"/>
              </w:rPr>
              <w:t xml:space="preserve">and </w:t>
            </w:r>
            <w:r w:rsidRPr="003D2EFC">
              <w:rPr>
                <w:highlight w:val="lightGray"/>
                <w:u w:val="single"/>
              </w:rPr>
              <w:t>research-based</w:t>
            </w:r>
            <w:r>
              <w:rPr>
                <w:u w:val="single"/>
              </w:rPr>
              <w:t xml:space="preserve"> practices</w:t>
            </w:r>
            <w:r>
              <w:t>, the department and the Texas Education Agency shall consider:</w:t>
            </w:r>
          </w:p>
          <w:p w:rsidR="00554D01" w:rsidRDefault="00083C23">
            <w:pPr>
              <w:jc w:val="both"/>
            </w:pPr>
            <w:r>
              <w:t>(1)  any existing suicide prevention method developed by a school district; and</w:t>
            </w:r>
          </w:p>
          <w:p w:rsidR="00554D01" w:rsidRDefault="00083C23">
            <w:pPr>
              <w:jc w:val="both"/>
            </w:pPr>
            <w:r>
              <w:t>(2)  any Internet or online course or program developed in this state or another state that is based on best practices recognized by the Substance Abuse and Mental Health Services Administration or the Suicide Prevention Resource Center.</w:t>
            </w:r>
          </w:p>
        </w:tc>
        <w:tc>
          <w:tcPr>
            <w:tcW w:w="5760" w:type="dxa"/>
          </w:tcPr>
          <w:p w:rsidR="00554D01" w:rsidRDefault="00554D01">
            <w:pPr>
              <w:jc w:val="both"/>
            </w:pPr>
          </w:p>
        </w:tc>
      </w:tr>
      <w:tr w:rsidR="00554D01">
        <w:tc>
          <w:tcPr>
            <w:tcW w:w="6473" w:type="dxa"/>
          </w:tcPr>
          <w:p w:rsidR="00554D01" w:rsidRDefault="00083C23">
            <w:pPr>
              <w:jc w:val="both"/>
            </w:pPr>
            <w:r w:rsidRPr="00F46284">
              <w:rPr>
                <w:highlight w:val="lightGray"/>
              </w:rPr>
              <w:lastRenderedPageBreak/>
              <w:t>No equivalent provision.</w:t>
            </w:r>
          </w:p>
          <w:p w:rsidR="00554D01" w:rsidRDefault="00554D01">
            <w:pPr>
              <w:jc w:val="both"/>
            </w:pPr>
          </w:p>
        </w:tc>
        <w:tc>
          <w:tcPr>
            <w:tcW w:w="6480" w:type="dxa"/>
          </w:tcPr>
          <w:p w:rsidR="00554D01" w:rsidRDefault="00083C23">
            <w:pPr>
              <w:jc w:val="both"/>
            </w:pPr>
            <w:r>
              <w:t>SECTION 2.  Section 21.044(c-1), Education Code, is amended to read as follows:</w:t>
            </w:r>
          </w:p>
          <w:p w:rsidR="00554D01" w:rsidRDefault="00083C23">
            <w:pPr>
              <w:jc w:val="both"/>
            </w:pPr>
            <w:r>
              <w:t>(c-1)  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  The instruction required must:</w:t>
            </w:r>
          </w:p>
          <w:p w:rsidR="00554D01" w:rsidRDefault="00083C23">
            <w:pPr>
              <w:jc w:val="both"/>
            </w:pPr>
            <w:r>
              <w:t xml:space="preserve">(1)  be provided through a program selected from the list of recommended best practice-based programs </w:t>
            </w:r>
            <w:r>
              <w:rPr>
                <w:u w:val="single"/>
              </w:rPr>
              <w:t>and research-based practices</w:t>
            </w:r>
            <w:r>
              <w:t xml:space="preserve"> established under Section 161.325, Health and Safety Code; and</w:t>
            </w:r>
          </w:p>
          <w:p w:rsidR="00554D01" w:rsidRDefault="00083C23">
            <w:pPr>
              <w:jc w:val="both"/>
            </w:pPr>
            <w:r>
              <w:t>(2)  include effective strategies for teaching and intervening with students with mental or emotional disorders, including de-escalation techniques and positive behavioral interventions and supports.</w:t>
            </w:r>
          </w:p>
        </w:tc>
        <w:tc>
          <w:tcPr>
            <w:tcW w:w="5760" w:type="dxa"/>
          </w:tcPr>
          <w:p w:rsidR="00554D01" w:rsidRDefault="00554D01">
            <w:pPr>
              <w:jc w:val="both"/>
            </w:pPr>
          </w:p>
        </w:tc>
      </w:tr>
      <w:tr w:rsidR="00554D01">
        <w:tc>
          <w:tcPr>
            <w:tcW w:w="6473" w:type="dxa"/>
          </w:tcPr>
          <w:p w:rsidR="00554D01" w:rsidRDefault="00083C23">
            <w:pPr>
              <w:jc w:val="both"/>
            </w:pPr>
            <w:r>
              <w:t>SECTION 2.  This Act takes effect September 1, 2017.</w:t>
            </w:r>
          </w:p>
          <w:p w:rsidR="00554D01" w:rsidRDefault="00554D01">
            <w:pPr>
              <w:jc w:val="both"/>
            </w:pPr>
          </w:p>
        </w:tc>
        <w:tc>
          <w:tcPr>
            <w:tcW w:w="6480" w:type="dxa"/>
          </w:tcPr>
          <w:p w:rsidR="00554D01" w:rsidRDefault="00083C23">
            <w:pPr>
              <w:jc w:val="both"/>
            </w:pPr>
            <w:r>
              <w:t xml:space="preserve">SECTION 3.  </w:t>
            </w:r>
            <w:r w:rsidRPr="00D71FD1">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2017.</w:t>
            </w:r>
          </w:p>
        </w:tc>
        <w:tc>
          <w:tcPr>
            <w:tcW w:w="5760" w:type="dxa"/>
          </w:tcPr>
          <w:p w:rsidR="00554D01" w:rsidRDefault="00554D01">
            <w:pPr>
              <w:jc w:val="both"/>
            </w:pPr>
          </w:p>
        </w:tc>
      </w:tr>
    </w:tbl>
    <w:p w:rsidR="008B2356" w:rsidRDefault="008B2356"/>
    <w:sectPr w:rsidR="008B2356" w:rsidSect="00554D0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01" w:rsidRDefault="00554D01" w:rsidP="00554D01">
      <w:r>
        <w:separator/>
      </w:r>
    </w:p>
  </w:endnote>
  <w:endnote w:type="continuationSeparator" w:id="0">
    <w:p w:rsidR="00554D01" w:rsidRDefault="00554D01" w:rsidP="005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0C" w:rsidRDefault="00DC5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1" w:rsidRDefault="00A016FA">
    <w:pPr>
      <w:tabs>
        <w:tab w:val="center" w:pos="9360"/>
        <w:tab w:val="right" w:pos="18720"/>
      </w:tabs>
    </w:pPr>
    <w:r>
      <w:fldChar w:fldCharType="begin"/>
    </w:r>
    <w:r>
      <w:instrText xml:space="preserve"> DOCPROPERTY  CCRF  \* MERGEFORMAT </w:instrText>
    </w:r>
    <w:r>
      <w:fldChar w:fldCharType="separate"/>
    </w:r>
    <w:r w:rsidR="000D7845">
      <w:t xml:space="preserve"> </w:t>
    </w:r>
    <w:r>
      <w:fldChar w:fldCharType="end"/>
    </w:r>
    <w:r w:rsidR="00083C23">
      <w:tab/>
    </w:r>
    <w:r w:rsidR="00554D01">
      <w:fldChar w:fldCharType="begin"/>
    </w:r>
    <w:r w:rsidR="00083C23">
      <w:instrText xml:space="preserve"> PAGE </w:instrText>
    </w:r>
    <w:r w:rsidR="00554D01">
      <w:fldChar w:fldCharType="separate"/>
    </w:r>
    <w:r>
      <w:rPr>
        <w:noProof/>
      </w:rPr>
      <w:t>1</w:t>
    </w:r>
    <w:r w:rsidR="00554D01">
      <w:fldChar w:fldCharType="end"/>
    </w:r>
    <w:r w:rsidR="00083C23">
      <w:tab/>
    </w:r>
    <w:r w:rsidR="00F57AD1">
      <w:fldChar w:fldCharType="begin"/>
    </w:r>
    <w:r w:rsidR="00F57AD1">
      <w:instrText xml:space="preserve"> DOCPROPERTY  OTID  \* MERGEFORMAT </w:instrText>
    </w:r>
    <w:r w:rsidR="00F57AD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0C" w:rsidRDefault="00DC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01" w:rsidRDefault="00554D01" w:rsidP="00554D01">
      <w:r>
        <w:separator/>
      </w:r>
    </w:p>
  </w:footnote>
  <w:footnote w:type="continuationSeparator" w:id="0">
    <w:p w:rsidR="00554D01" w:rsidRDefault="00554D01" w:rsidP="0055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0C" w:rsidRDefault="00DC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0C" w:rsidRDefault="00DC5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0C" w:rsidRDefault="00DC5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1"/>
    <w:rsid w:val="00083C23"/>
    <w:rsid w:val="000D7845"/>
    <w:rsid w:val="0033376B"/>
    <w:rsid w:val="003D2EFC"/>
    <w:rsid w:val="00554D01"/>
    <w:rsid w:val="008B2356"/>
    <w:rsid w:val="00A016FA"/>
    <w:rsid w:val="00D71FD1"/>
    <w:rsid w:val="00DC580C"/>
    <w:rsid w:val="00F46284"/>
    <w:rsid w:val="00F57A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0C"/>
    <w:pPr>
      <w:tabs>
        <w:tab w:val="center" w:pos="4680"/>
        <w:tab w:val="right" w:pos="9360"/>
      </w:tabs>
    </w:pPr>
  </w:style>
  <w:style w:type="character" w:customStyle="1" w:styleId="HeaderChar">
    <w:name w:val="Header Char"/>
    <w:basedOn w:val="DefaultParagraphFont"/>
    <w:link w:val="Header"/>
    <w:uiPriority w:val="99"/>
    <w:rsid w:val="00DC580C"/>
    <w:rPr>
      <w:sz w:val="22"/>
    </w:rPr>
  </w:style>
  <w:style w:type="paragraph" w:styleId="Footer">
    <w:name w:val="footer"/>
    <w:basedOn w:val="Normal"/>
    <w:link w:val="FooterChar"/>
    <w:uiPriority w:val="99"/>
    <w:unhideWhenUsed/>
    <w:rsid w:val="00DC580C"/>
    <w:pPr>
      <w:tabs>
        <w:tab w:val="center" w:pos="4680"/>
        <w:tab w:val="right" w:pos="9360"/>
      </w:tabs>
    </w:pPr>
  </w:style>
  <w:style w:type="character" w:customStyle="1" w:styleId="FooterChar">
    <w:name w:val="Footer Char"/>
    <w:basedOn w:val="DefaultParagraphFont"/>
    <w:link w:val="Footer"/>
    <w:uiPriority w:val="99"/>
    <w:rsid w:val="00DC58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0C"/>
    <w:pPr>
      <w:tabs>
        <w:tab w:val="center" w:pos="4680"/>
        <w:tab w:val="right" w:pos="9360"/>
      </w:tabs>
    </w:pPr>
  </w:style>
  <w:style w:type="character" w:customStyle="1" w:styleId="HeaderChar">
    <w:name w:val="Header Char"/>
    <w:basedOn w:val="DefaultParagraphFont"/>
    <w:link w:val="Header"/>
    <w:uiPriority w:val="99"/>
    <w:rsid w:val="00DC580C"/>
    <w:rPr>
      <w:sz w:val="22"/>
    </w:rPr>
  </w:style>
  <w:style w:type="paragraph" w:styleId="Footer">
    <w:name w:val="footer"/>
    <w:basedOn w:val="Normal"/>
    <w:link w:val="FooterChar"/>
    <w:uiPriority w:val="99"/>
    <w:unhideWhenUsed/>
    <w:rsid w:val="00DC580C"/>
    <w:pPr>
      <w:tabs>
        <w:tab w:val="center" w:pos="4680"/>
        <w:tab w:val="right" w:pos="9360"/>
      </w:tabs>
    </w:pPr>
  </w:style>
  <w:style w:type="character" w:customStyle="1" w:styleId="FooterChar">
    <w:name w:val="Footer Char"/>
    <w:basedOn w:val="DefaultParagraphFont"/>
    <w:link w:val="Footer"/>
    <w:uiPriority w:val="99"/>
    <w:rsid w:val="00DC58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HB4056-SAA</vt:lpstr>
    </vt:vector>
  </TitlesOfParts>
  <Company>Texas Legislative Council</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HB4056-SAA</dc:title>
  <dc:creator>DAN</dc:creator>
  <cp:lastModifiedBy>DAN</cp:lastModifiedBy>
  <cp:revision>2</cp:revision>
  <dcterms:created xsi:type="dcterms:W3CDTF">2017-05-20T15:56:00Z</dcterms:created>
  <dcterms:modified xsi:type="dcterms:W3CDTF">2017-05-20T15:56:00Z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