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E5" w:rsidRDefault="002711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1757BBEDF2454D8B5A7CDAB684943C"/>
          </w:placeholder>
        </w:sdtPr>
        <w:sdtContent>
          <w:r w:rsidRPr="005C2A78">
            <w:rPr>
              <w:rFonts w:cs="Times New Roman"/>
              <w:b/>
              <w:szCs w:val="24"/>
              <w:u w:val="single"/>
            </w:rPr>
            <w:t>BILL ANALYSIS</w:t>
          </w:r>
        </w:sdtContent>
      </w:sdt>
    </w:p>
    <w:p w:rsidR="002711E5" w:rsidRPr="00585C31" w:rsidRDefault="002711E5" w:rsidP="000F1DF9">
      <w:pPr>
        <w:spacing w:after="0" w:line="240" w:lineRule="auto"/>
        <w:rPr>
          <w:rFonts w:cs="Times New Roman"/>
          <w:szCs w:val="24"/>
        </w:rPr>
      </w:pPr>
    </w:p>
    <w:p w:rsidR="002711E5" w:rsidRPr="00585C31" w:rsidRDefault="002711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11E5" w:rsidTr="000F1DF9">
        <w:tc>
          <w:tcPr>
            <w:tcW w:w="2718" w:type="dxa"/>
          </w:tcPr>
          <w:p w:rsidR="002711E5" w:rsidRPr="005C2A78" w:rsidRDefault="002711E5" w:rsidP="006D756B">
            <w:pPr>
              <w:rPr>
                <w:rFonts w:cs="Times New Roman"/>
                <w:szCs w:val="24"/>
              </w:rPr>
            </w:pPr>
            <w:sdt>
              <w:sdtPr>
                <w:rPr>
                  <w:rFonts w:cs="Times New Roman"/>
                  <w:szCs w:val="24"/>
                </w:rPr>
                <w:alias w:val="Agency Title"/>
                <w:tag w:val="AgencyTitleContentControl"/>
                <w:id w:val="1920747753"/>
                <w:lock w:val="sdtContentLocked"/>
                <w:placeholder>
                  <w:docPart w:val="D36A2E1540D44CA09A6CD62CFB1E8F1B"/>
                </w:placeholder>
              </w:sdtPr>
              <w:sdtEndPr>
                <w:rPr>
                  <w:rFonts w:cstheme="minorBidi"/>
                  <w:szCs w:val="22"/>
                </w:rPr>
              </w:sdtEndPr>
              <w:sdtContent>
                <w:r>
                  <w:rPr>
                    <w:rFonts w:cs="Times New Roman"/>
                    <w:szCs w:val="24"/>
                  </w:rPr>
                  <w:t>Senate Research Center</w:t>
                </w:r>
              </w:sdtContent>
            </w:sdt>
          </w:p>
        </w:tc>
        <w:tc>
          <w:tcPr>
            <w:tcW w:w="6858" w:type="dxa"/>
          </w:tcPr>
          <w:p w:rsidR="002711E5" w:rsidRPr="00FF6471" w:rsidRDefault="002711E5" w:rsidP="000F1DF9">
            <w:pPr>
              <w:jc w:val="right"/>
              <w:rPr>
                <w:rFonts w:cs="Times New Roman"/>
                <w:szCs w:val="24"/>
              </w:rPr>
            </w:pPr>
            <w:sdt>
              <w:sdtPr>
                <w:rPr>
                  <w:rFonts w:cs="Times New Roman"/>
                  <w:szCs w:val="24"/>
                </w:rPr>
                <w:alias w:val="Bill Number"/>
                <w:tag w:val="BillNumberOne"/>
                <w:id w:val="-410784069"/>
                <w:lock w:val="sdtContentLocked"/>
                <w:placeholder>
                  <w:docPart w:val="43EB38CCA6334882A1570018063DD990"/>
                </w:placeholder>
              </w:sdtPr>
              <w:sdtContent>
                <w:r>
                  <w:rPr>
                    <w:rFonts w:cs="Times New Roman"/>
                    <w:szCs w:val="24"/>
                  </w:rPr>
                  <w:t>H.B. 8</w:t>
                </w:r>
              </w:sdtContent>
            </w:sdt>
          </w:p>
        </w:tc>
      </w:tr>
      <w:tr w:rsidR="002711E5" w:rsidTr="000F1DF9">
        <w:sdt>
          <w:sdtPr>
            <w:rPr>
              <w:rFonts w:cs="Times New Roman"/>
              <w:szCs w:val="24"/>
            </w:rPr>
            <w:alias w:val="TLCNumber"/>
            <w:tag w:val="TLCNumber"/>
            <w:id w:val="-542600604"/>
            <w:lock w:val="sdtLocked"/>
            <w:placeholder>
              <w:docPart w:val="76281AA5BEBA41A7BCFC2B019C25FCCD"/>
            </w:placeholder>
            <w:showingPlcHdr/>
          </w:sdtPr>
          <w:sdtContent>
            <w:tc>
              <w:tcPr>
                <w:tcW w:w="2718" w:type="dxa"/>
              </w:tcPr>
              <w:p w:rsidR="002711E5" w:rsidRPr="000F1DF9" w:rsidRDefault="002711E5" w:rsidP="00C65088">
                <w:pPr>
                  <w:rPr>
                    <w:rFonts w:cs="Times New Roman"/>
                    <w:szCs w:val="24"/>
                  </w:rPr>
                </w:pPr>
              </w:p>
            </w:tc>
          </w:sdtContent>
        </w:sdt>
        <w:tc>
          <w:tcPr>
            <w:tcW w:w="6858" w:type="dxa"/>
          </w:tcPr>
          <w:p w:rsidR="002711E5" w:rsidRPr="005C2A78" w:rsidRDefault="002711E5" w:rsidP="006D756B">
            <w:pPr>
              <w:jc w:val="right"/>
              <w:rPr>
                <w:rFonts w:cs="Times New Roman"/>
                <w:szCs w:val="24"/>
              </w:rPr>
            </w:pPr>
            <w:sdt>
              <w:sdtPr>
                <w:rPr>
                  <w:rFonts w:cs="Times New Roman"/>
                  <w:szCs w:val="24"/>
                </w:rPr>
                <w:alias w:val="Author Label"/>
                <w:tag w:val="By"/>
                <w:id w:val="72399597"/>
                <w:lock w:val="sdtLocked"/>
                <w:placeholder>
                  <w:docPart w:val="9A546E955A6840FBB6E19FC08C21E9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F91C06488246CC9DEFF893B4046955"/>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D5C90648953244F3B23691FD00809A75"/>
                </w:placeholder>
              </w:sdtPr>
              <w:sdtContent>
                <w:r>
                  <w:rPr>
                    <w:rFonts w:cs="Times New Roman"/>
                    <w:szCs w:val="24"/>
                  </w:rPr>
                  <w:t xml:space="preserve"> (Nelson)</w:t>
                </w:r>
              </w:sdtContent>
            </w:sdt>
          </w:p>
        </w:tc>
      </w:tr>
      <w:tr w:rsidR="002711E5" w:rsidTr="000F1DF9">
        <w:tc>
          <w:tcPr>
            <w:tcW w:w="2718" w:type="dxa"/>
          </w:tcPr>
          <w:p w:rsidR="002711E5" w:rsidRPr="00BC7495" w:rsidRDefault="002711E5" w:rsidP="000F1DF9">
            <w:pPr>
              <w:rPr>
                <w:rFonts w:cs="Times New Roman"/>
                <w:szCs w:val="24"/>
              </w:rPr>
            </w:pPr>
          </w:p>
        </w:tc>
        <w:sdt>
          <w:sdtPr>
            <w:rPr>
              <w:rFonts w:cs="Times New Roman"/>
              <w:szCs w:val="24"/>
            </w:rPr>
            <w:alias w:val="Committee"/>
            <w:tag w:val="Committee"/>
            <w:id w:val="1914272295"/>
            <w:lock w:val="sdtContentLocked"/>
            <w:placeholder>
              <w:docPart w:val="A36DECC9321E4249BCBB10EBD506CB79"/>
            </w:placeholder>
          </w:sdtPr>
          <w:sdtContent>
            <w:tc>
              <w:tcPr>
                <w:tcW w:w="6858" w:type="dxa"/>
              </w:tcPr>
              <w:p w:rsidR="002711E5" w:rsidRPr="00FF6471" w:rsidRDefault="002711E5" w:rsidP="000F1DF9">
                <w:pPr>
                  <w:jc w:val="right"/>
                  <w:rPr>
                    <w:rFonts w:cs="Times New Roman"/>
                    <w:szCs w:val="24"/>
                  </w:rPr>
                </w:pPr>
                <w:r>
                  <w:rPr>
                    <w:rFonts w:cs="Times New Roman"/>
                    <w:szCs w:val="24"/>
                  </w:rPr>
                  <w:t>Criminal Justice</w:t>
                </w:r>
              </w:p>
            </w:tc>
          </w:sdtContent>
        </w:sdt>
      </w:tr>
      <w:tr w:rsidR="002711E5" w:rsidTr="000F1DF9">
        <w:tc>
          <w:tcPr>
            <w:tcW w:w="2718" w:type="dxa"/>
          </w:tcPr>
          <w:p w:rsidR="002711E5" w:rsidRPr="00BC7495" w:rsidRDefault="002711E5" w:rsidP="000F1DF9">
            <w:pPr>
              <w:rPr>
                <w:rFonts w:cs="Times New Roman"/>
                <w:szCs w:val="24"/>
              </w:rPr>
            </w:pPr>
          </w:p>
        </w:tc>
        <w:sdt>
          <w:sdtPr>
            <w:rPr>
              <w:rFonts w:cs="Times New Roman"/>
              <w:szCs w:val="24"/>
            </w:rPr>
            <w:alias w:val="Date"/>
            <w:tag w:val="DateContentControl"/>
            <w:id w:val="1178081906"/>
            <w:lock w:val="sdtLocked"/>
            <w:placeholder>
              <w:docPart w:val="238D34EA44B9411C9357B40E77C3477E"/>
            </w:placeholder>
            <w:date w:fullDate="2019-05-06T00:00:00Z">
              <w:dateFormat w:val="M/d/yyyy"/>
              <w:lid w:val="en-US"/>
              <w:storeMappedDataAs w:val="dateTime"/>
              <w:calendar w:val="gregorian"/>
            </w:date>
          </w:sdtPr>
          <w:sdtContent>
            <w:tc>
              <w:tcPr>
                <w:tcW w:w="6858" w:type="dxa"/>
              </w:tcPr>
              <w:p w:rsidR="002711E5" w:rsidRPr="00FF6471" w:rsidRDefault="002711E5" w:rsidP="000F1DF9">
                <w:pPr>
                  <w:jc w:val="right"/>
                  <w:rPr>
                    <w:rFonts w:cs="Times New Roman"/>
                    <w:szCs w:val="24"/>
                  </w:rPr>
                </w:pPr>
                <w:r>
                  <w:rPr>
                    <w:rFonts w:cs="Times New Roman"/>
                    <w:szCs w:val="24"/>
                  </w:rPr>
                  <w:t>5/6/2019</w:t>
                </w:r>
              </w:p>
            </w:tc>
          </w:sdtContent>
        </w:sdt>
      </w:tr>
      <w:tr w:rsidR="002711E5" w:rsidTr="000F1DF9">
        <w:tc>
          <w:tcPr>
            <w:tcW w:w="2718" w:type="dxa"/>
          </w:tcPr>
          <w:p w:rsidR="002711E5" w:rsidRPr="00BC7495" w:rsidRDefault="002711E5" w:rsidP="000F1DF9">
            <w:pPr>
              <w:rPr>
                <w:rFonts w:cs="Times New Roman"/>
                <w:szCs w:val="24"/>
              </w:rPr>
            </w:pPr>
          </w:p>
        </w:tc>
        <w:sdt>
          <w:sdtPr>
            <w:rPr>
              <w:rFonts w:cs="Times New Roman"/>
              <w:szCs w:val="24"/>
            </w:rPr>
            <w:alias w:val="BA Version"/>
            <w:tag w:val="BAVersion"/>
            <w:id w:val="-1685590809"/>
            <w:lock w:val="sdtContentLocked"/>
            <w:placeholder>
              <w:docPart w:val="5169F81027A44BEAB297E5AF05D6FC37"/>
            </w:placeholder>
          </w:sdtPr>
          <w:sdtContent>
            <w:tc>
              <w:tcPr>
                <w:tcW w:w="6858" w:type="dxa"/>
              </w:tcPr>
              <w:p w:rsidR="002711E5" w:rsidRPr="00FF6471" w:rsidRDefault="002711E5" w:rsidP="000F1DF9">
                <w:pPr>
                  <w:jc w:val="right"/>
                  <w:rPr>
                    <w:rFonts w:cs="Times New Roman"/>
                    <w:szCs w:val="24"/>
                  </w:rPr>
                </w:pPr>
                <w:r>
                  <w:rPr>
                    <w:rFonts w:cs="Times New Roman"/>
                    <w:szCs w:val="24"/>
                  </w:rPr>
                  <w:t>Engrossed</w:t>
                </w:r>
              </w:p>
            </w:tc>
          </w:sdtContent>
        </w:sdt>
      </w:tr>
    </w:tbl>
    <w:p w:rsidR="002711E5" w:rsidRPr="00FF6471" w:rsidRDefault="002711E5" w:rsidP="000F1DF9">
      <w:pPr>
        <w:spacing w:after="0" w:line="240" w:lineRule="auto"/>
        <w:rPr>
          <w:rFonts w:cs="Times New Roman"/>
          <w:szCs w:val="24"/>
        </w:rPr>
      </w:pPr>
    </w:p>
    <w:p w:rsidR="002711E5" w:rsidRPr="00FF6471" w:rsidRDefault="002711E5" w:rsidP="000F1DF9">
      <w:pPr>
        <w:spacing w:after="0" w:line="240" w:lineRule="auto"/>
        <w:rPr>
          <w:rFonts w:cs="Times New Roman"/>
          <w:szCs w:val="24"/>
        </w:rPr>
      </w:pPr>
    </w:p>
    <w:p w:rsidR="002711E5" w:rsidRPr="00FF6471" w:rsidRDefault="002711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5BBCDD8AD944F0A16938FFF0FF34AF"/>
        </w:placeholder>
      </w:sdtPr>
      <w:sdtContent>
        <w:p w:rsidR="002711E5" w:rsidRDefault="002711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C43D442AB1417DAEF020D3FCBEE7D2"/>
        </w:placeholder>
      </w:sdtPr>
      <w:sdtContent>
        <w:p w:rsidR="002711E5" w:rsidRDefault="002711E5" w:rsidP="00C41AA2">
          <w:pPr>
            <w:pStyle w:val="NormalWeb"/>
            <w:spacing w:before="0" w:beforeAutospacing="0" w:after="0" w:afterAutospacing="0"/>
            <w:jc w:val="both"/>
            <w:divId w:val="1990014348"/>
            <w:rPr>
              <w:rFonts w:eastAsia="Times New Roman"/>
              <w:bCs/>
            </w:rPr>
          </w:pPr>
        </w:p>
        <w:p w:rsidR="002711E5" w:rsidRPr="00C41AA2" w:rsidRDefault="002711E5" w:rsidP="00C41AA2">
          <w:pPr>
            <w:pStyle w:val="NormalWeb"/>
            <w:spacing w:before="0" w:beforeAutospacing="0" w:after="0" w:afterAutospacing="0"/>
            <w:jc w:val="both"/>
            <w:divId w:val="1990014348"/>
            <w:rPr>
              <w:color w:val="000000"/>
            </w:rPr>
          </w:pPr>
          <w:r w:rsidRPr="00C41AA2">
            <w:rPr>
              <w:color w:val="000000"/>
            </w:rPr>
            <w:t>It has been reported that there is a considerable backlog of untested rape kits across the state. There are concerns that evidence from these kits may no longer be admissible in court and that this not only denies justice to victims but also compromises public safety. H.B. 8 seeks to address these concerns, among others, by extending the statute of limitations for certain sexual offenses for which evidence is collected in a rape kit, regardless of whether it has been subject to forensic DNA testing, and by requiring an audit of untested rape kits across the state and setting deadlines by which those kits must be analyzed and processed.</w:t>
          </w:r>
        </w:p>
        <w:p w:rsidR="002711E5" w:rsidRPr="00D70925" w:rsidRDefault="002711E5" w:rsidP="00C41AA2">
          <w:pPr>
            <w:spacing w:after="0" w:line="240" w:lineRule="auto"/>
            <w:jc w:val="both"/>
            <w:rPr>
              <w:rFonts w:eastAsia="Times New Roman" w:cs="Times New Roman"/>
              <w:bCs/>
              <w:szCs w:val="24"/>
            </w:rPr>
          </w:pPr>
        </w:p>
      </w:sdtContent>
    </w:sdt>
    <w:p w:rsidR="002711E5" w:rsidRDefault="002711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 </w:t>
      </w:r>
      <w:bookmarkStart w:id="1" w:name="AmendsCurrentLaw"/>
      <w:bookmarkEnd w:id="1"/>
      <w:r>
        <w:rPr>
          <w:rFonts w:cs="Times New Roman"/>
          <w:szCs w:val="24"/>
        </w:rPr>
        <w:t>amends current law relating to the criminal statute of limitations for certain sexual offenses and the collection, analysis, and preservation of evidence of sexual assault and other sex offenses.</w:t>
      </w:r>
    </w:p>
    <w:p w:rsidR="002711E5" w:rsidRPr="00C41AA2" w:rsidRDefault="002711E5" w:rsidP="000F1DF9">
      <w:pPr>
        <w:spacing w:after="0" w:line="240" w:lineRule="auto"/>
        <w:jc w:val="both"/>
        <w:rPr>
          <w:rFonts w:eastAsia="Times New Roman" w:cs="Times New Roman"/>
          <w:szCs w:val="24"/>
        </w:rPr>
      </w:pPr>
    </w:p>
    <w:p w:rsidR="002711E5" w:rsidRPr="005C2A78" w:rsidRDefault="002711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2D4E0CEA0C4B6D8AD2753AD9581D76"/>
          </w:placeholder>
        </w:sdtPr>
        <w:sdtContent>
          <w:r>
            <w:rPr>
              <w:rFonts w:eastAsia="Times New Roman" w:cs="Times New Roman"/>
              <w:b/>
              <w:szCs w:val="24"/>
              <w:u w:val="single"/>
            </w:rPr>
            <w:t>RULEMAKING AUTHORITY</w:t>
          </w:r>
        </w:sdtContent>
      </w:sdt>
    </w:p>
    <w:p w:rsidR="002711E5" w:rsidRPr="006529C4" w:rsidRDefault="002711E5" w:rsidP="00774EC7">
      <w:pPr>
        <w:spacing w:after="0" w:line="240" w:lineRule="auto"/>
        <w:jc w:val="both"/>
        <w:rPr>
          <w:rFonts w:cs="Times New Roman"/>
          <w:szCs w:val="24"/>
        </w:rPr>
      </w:pPr>
    </w:p>
    <w:p w:rsidR="002711E5" w:rsidRPr="006529C4" w:rsidRDefault="002711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11E5" w:rsidRPr="006529C4" w:rsidRDefault="002711E5" w:rsidP="00774EC7">
      <w:pPr>
        <w:spacing w:after="0" w:line="240" w:lineRule="auto"/>
        <w:jc w:val="both"/>
        <w:rPr>
          <w:rFonts w:cs="Times New Roman"/>
          <w:szCs w:val="24"/>
        </w:rPr>
      </w:pPr>
    </w:p>
    <w:p w:rsidR="002711E5" w:rsidRPr="005C2A78" w:rsidRDefault="002711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78A639EDB1420D8D27BDC91D3E6E8C"/>
          </w:placeholder>
        </w:sdtPr>
        <w:sdtContent>
          <w:r>
            <w:rPr>
              <w:rFonts w:eastAsia="Times New Roman" w:cs="Times New Roman"/>
              <w:b/>
              <w:szCs w:val="24"/>
              <w:u w:val="single"/>
            </w:rPr>
            <w:t>SECTION BY SECTION ANALYSIS</w:t>
          </w:r>
        </w:sdtContent>
      </w:sdt>
    </w:p>
    <w:p w:rsidR="002711E5" w:rsidRPr="005C2A78" w:rsidRDefault="002711E5" w:rsidP="000F1DF9">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1.</w:t>
      </w:r>
      <w:r>
        <w:rPr>
          <w:rFonts w:eastAsia="Times New Roman" w:cs="Times New Roman"/>
          <w:szCs w:val="24"/>
        </w:rPr>
        <w:t xml:space="preserve"> Requires t</w:t>
      </w:r>
      <w:r w:rsidRPr="00C41AA2">
        <w:rPr>
          <w:rFonts w:eastAsia="Times New Roman" w:cs="Times New Roman"/>
          <w:szCs w:val="24"/>
        </w:rPr>
        <w:t xml:space="preserve">his Act </w:t>
      </w:r>
      <w:r>
        <w:rPr>
          <w:rFonts w:eastAsia="Times New Roman" w:cs="Times New Roman"/>
          <w:szCs w:val="24"/>
        </w:rPr>
        <w:t>to</w:t>
      </w:r>
      <w:r w:rsidRPr="00C41AA2">
        <w:rPr>
          <w:rFonts w:eastAsia="Times New Roman" w:cs="Times New Roman"/>
          <w:szCs w:val="24"/>
        </w:rPr>
        <w:t xml:space="preserve"> be known as the Lavinia Masters Act.</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2.</w:t>
      </w:r>
      <w:r>
        <w:rPr>
          <w:rFonts w:eastAsia="Times New Roman" w:cs="Times New Roman"/>
          <w:szCs w:val="24"/>
        </w:rPr>
        <w:t xml:space="preserve"> Amends </w:t>
      </w:r>
      <w:r w:rsidRPr="00C41AA2">
        <w:rPr>
          <w:rFonts w:eastAsia="Times New Roman" w:cs="Times New Roman"/>
          <w:szCs w:val="24"/>
        </w:rPr>
        <w:t>Article 12.01, Code of Criminal Procedure, 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Art. 12.01.</w:t>
      </w:r>
      <w:r>
        <w:rPr>
          <w:rFonts w:eastAsia="Times New Roman" w:cs="Times New Roman"/>
          <w:szCs w:val="24"/>
        </w:rPr>
        <w:t xml:space="preserve"> </w:t>
      </w:r>
      <w:r w:rsidRPr="00C41AA2">
        <w:rPr>
          <w:rFonts w:eastAsia="Times New Roman" w:cs="Times New Roman"/>
          <w:szCs w:val="24"/>
        </w:rPr>
        <w:t xml:space="preserve">FELONIES. </w:t>
      </w:r>
      <w:r>
        <w:rPr>
          <w:rFonts w:eastAsia="Times New Roman" w:cs="Times New Roman"/>
          <w:szCs w:val="24"/>
        </w:rPr>
        <w:t>Creates Subdivision (1)(C)(b) from existing text. Authorizes felony indictments, e</w:t>
      </w:r>
      <w:r w:rsidRPr="00C41AA2">
        <w:rPr>
          <w:rFonts w:eastAsia="Times New Roman" w:cs="Times New Roman"/>
          <w:szCs w:val="24"/>
        </w:rPr>
        <w:t>xcept as provided in Article 12.03</w:t>
      </w:r>
      <w:r>
        <w:rPr>
          <w:rFonts w:eastAsia="Times New Roman" w:cs="Times New Roman"/>
          <w:szCs w:val="24"/>
        </w:rPr>
        <w:t xml:space="preserve"> (</w:t>
      </w:r>
      <w:r w:rsidRPr="00E87156">
        <w:rPr>
          <w:rFonts w:eastAsia="Times New Roman" w:cs="Times New Roman"/>
          <w:szCs w:val="24"/>
        </w:rPr>
        <w:t>Aggravated Offenses, Attempt, Conspiracy, Solicitation, Organized Criminal Activity</w:t>
      </w:r>
      <w:r>
        <w:rPr>
          <w:rFonts w:eastAsia="Times New Roman" w:cs="Times New Roman"/>
          <w:szCs w:val="24"/>
        </w:rPr>
        <w:t>)</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be presented within these limits, and not afterward:</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no limitation:</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-(B) makes no changes to these paragraphs</w:t>
      </w:r>
      <w:r w:rsidRPr="00C41AA2">
        <w:rPr>
          <w:rFonts w:eastAsia="Times New Roman" w:cs="Times New Roman"/>
          <w:szCs w:val="24"/>
        </w:rPr>
        <w:t>;</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w:t>
      </w:r>
      <w:r w:rsidRPr="00C41AA2">
        <w:rPr>
          <w:rFonts w:eastAsia="Times New Roman" w:cs="Times New Roman"/>
          <w:szCs w:val="24"/>
        </w:rPr>
        <w:t>sexual assault, if:</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880"/>
        <w:jc w:val="both"/>
        <w:rPr>
          <w:rFonts w:eastAsia="Times New Roman" w:cs="Times New Roman"/>
          <w:szCs w:val="24"/>
        </w:rPr>
      </w:pPr>
      <w:r w:rsidRPr="00C41AA2">
        <w:rPr>
          <w:rFonts w:eastAsia="Times New Roman" w:cs="Times New Roman"/>
          <w:szCs w:val="24"/>
        </w:rPr>
        <w:t>(i)</w:t>
      </w:r>
      <w:r>
        <w:rPr>
          <w:rFonts w:eastAsia="Times New Roman" w:cs="Times New Roman"/>
          <w:szCs w:val="24"/>
        </w:rPr>
        <w:t xml:space="preserve"> </w:t>
      </w:r>
      <w:r w:rsidRPr="00C41AA2">
        <w:rPr>
          <w:rFonts w:eastAsia="Times New Roman" w:cs="Times New Roman"/>
          <w:szCs w:val="24"/>
        </w:rPr>
        <w:t>during the investigation of the offense biological matter is collected and the matter:</w:t>
      </w:r>
    </w:p>
    <w:p w:rsidR="002711E5" w:rsidRPr="00C41AA2" w:rsidRDefault="002711E5" w:rsidP="009029BC">
      <w:pPr>
        <w:spacing w:after="0" w:line="240" w:lineRule="auto"/>
        <w:ind w:left="2880"/>
        <w:jc w:val="both"/>
        <w:rPr>
          <w:rFonts w:eastAsia="Times New Roman" w:cs="Times New Roman"/>
          <w:szCs w:val="24"/>
        </w:rPr>
      </w:pPr>
    </w:p>
    <w:p w:rsidR="002711E5" w:rsidRPr="00C41AA2" w:rsidRDefault="002711E5" w:rsidP="009029BC">
      <w:pPr>
        <w:spacing w:after="0" w:line="240" w:lineRule="auto"/>
        <w:ind w:left="360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has not yet been subjected to forensic DNA testing; or</w:t>
      </w:r>
    </w:p>
    <w:p w:rsidR="002711E5" w:rsidRPr="00C41AA2" w:rsidRDefault="002711E5" w:rsidP="009029BC">
      <w:pPr>
        <w:spacing w:after="0" w:line="240" w:lineRule="auto"/>
        <w:ind w:left="3600"/>
        <w:jc w:val="both"/>
        <w:rPr>
          <w:rFonts w:eastAsia="Times New Roman" w:cs="Times New Roman"/>
          <w:szCs w:val="24"/>
        </w:rPr>
      </w:pPr>
    </w:p>
    <w:p w:rsidR="002711E5" w:rsidRPr="00C41AA2" w:rsidRDefault="002711E5" w:rsidP="009029BC">
      <w:pPr>
        <w:spacing w:after="0" w:line="240" w:lineRule="auto"/>
        <w:ind w:left="360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has been subjected to forensic DNA testing and the testing results show that the matter does not match the victim or any other person whose identity is readily ascertained; or</w:t>
      </w:r>
    </w:p>
    <w:p w:rsidR="002711E5" w:rsidRPr="00C41AA2" w:rsidRDefault="002711E5" w:rsidP="009029BC">
      <w:pPr>
        <w:spacing w:after="0" w:line="240" w:lineRule="auto"/>
        <w:ind w:left="2880"/>
        <w:jc w:val="both"/>
        <w:rPr>
          <w:rFonts w:eastAsia="Times New Roman" w:cs="Times New Roman"/>
          <w:szCs w:val="24"/>
        </w:rPr>
      </w:pPr>
    </w:p>
    <w:p w:rsidR="002711E5" w:rsidRDefault="002711E5" w:rsidP="009029BC">
      <w:pPr>
        <w:spacing w:after="0" w:line="240" w:lineRule="auto"/>
        <w:ind w:left="2880"/>
        <w:jc w:val="both"/>
        <w:rPr>
          <w:rFonts w:eastAsia="Times New Roman" w:cs="Times New Roman"/>
          <w:szCs w:val="24"/>
        </w:rPr>
      </w:pPr>
      <w:r w:rsidRPr="00C41AA2">
        <w:rPr>
          <w:rFonts w:eastAsia="Times New Roman" w:cs="Times New Roman"/>
          <w:szCs w:val="24"/>
        </w:rPr>
        <w:t>(ii)</w:t>
      </w:r>
      <w:r>
        <w:rPr>
          <w:rFonts w:eastAsia="Times New Roman" w:cs="Times New Roman"/>
          <w:szCs w:val="24"/>
        </w:rPr>
        <w:t xml:space="preserve"> makes no changes to this subparagraph</w:t>
      </w:r>
      <w:r w:rsidRPr="00C41AA2">
        <w:rPr>
          <w:rFonts w:eastAsia="Times New Roman" w:cs="Times New Roman"/>
          <w:szCs w:val="24"/>
        </w:rPr>
        <w:t>;</w:t>
      </w:r>
      <w:r>
        <w:rPr>
          <w:rFonts w:eastAsia="Times New Roman" w:cs="Times New Roman"/>
          <w:szCs w:val="24"/>
        </w:rPr>
        <w:t xml:space="preserve"> </w:t>
      </w:r>
    </w:p>
    <w:p w:rsidR="002711E5" w:rsidRDefault="002711E5" w:rsidP="009029BC">
      <w:pPr>
        <w:spacing w:after="0" w:line="240" w:lineRule="auto"/>
        <w:ind w:left="2880"/>
        <w:jc w:val="both"/>
        <w:rPr>
          <w:rFonts w:eastAsia="Times New Roman" w:cs="Times New Roman"/>
          <w:szCs w:val="24"/>
        </w:rPr>
      </w:pPr>
    </w:p>
    <w:p w:rsidR="002711E5" w:rsidRDefault="002711E5" w:rsidP="009029BC">
      <w:pPr>
        <w:spacing w:after="0" w:line="240" w:lineRule="auto"/>
        <w:ind w:left="1440"/>
        <w:jc w:val="both"/>
        <w:rPr>
          <w:rFonts w:eastAsia="Times New Roman" w:cs="Times New Roman"/>
          <w:szCs w:val="24"/>
        </w:rPr>
      </w:pPr>
      <w:r>
        <w:rPr>
          <w:rFonts w:eastAsia="Times New Roman" w:cs="Times New Roman"/>
          <w:szCs w:val="24"/>
        </w:rPr>
        <w:t xml:space="preserve">(2)–(7) makes no changes to these subdivisions. </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3.</w:t>
      </w:r>
      <w:r>
        <w:rPr>
          <w:rFonts w:eastAsia="Times New Roman" w:cs="Times New Roman"/>
          <w:szCs w:val="24"/>
        </w:rPr>
        <w:t xml:space="preserve"> Amends </w:t>
      </w:r>
      <w:r w:rsidRPr="00C41AA2">
        <w:rPr>
          <w:rFonts w:eastAsia="Times New Roman" w:cs="Times New Roman"/>
          <w:szCs w:val="24"/>
        </w:rPr>
        <w:t xml:space="preserve">Article 38.43, Code of Criminal Procedure, by amending Subsection </w:t>
      </w:r>
      <w:r>
        <w:rPr>
          <w:rFonts w:eastAsia="Times New Roman" w:cs="Times New Roman"/>
          <w:szCs w:val="24"/>
        </w:rPr>
        <w:t xml:space="preserve">(c) and adding Subsection (c-1), </w:t>
      </w:r>
      <w:r w:rsidRPr="00C41AA2">
        <w:rPr>
          <w:rFonts w:eastAsia="Times New Roman" w:cs="Times New Roman"/>
          <w:szCs w:val="24"/>
        </w:rPr>
        <w:t>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a</w:t>
      </w:r>
      <w:r w:rsidRPr="00C41AA2">
        <w:rPr>
          <w:rFonts w:eastAsia="Times New Roman" w:cs="Times New Roman"/>
          <w:szCs w:val="24"/>
        </w:rPr>
        <w:t>n entity or individual described by Subsection (b</w:t>
      </w:r>
      <w:r>
        <w:rPr>
          <w:rFonts w:eastAsia="Times New Roman" w:cs="Times New Roman"/>
          <w:szCs w:val="24"/>
        </w:rPr>
        <w:t xml:space="preserve"> (relating to the applicability of biological evidence requirements to certain person and entities</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ensure that biological evidence, other than the contents of a sexual assault examination kit subject to Subsection (c-1), collected pursuant to an investigation or prosecution of a felony offense or conduct constituting a felony offense is retained and preserved:</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 xml:space="preserve">for not less than </w:t>
      </w:r>
      <w:r>
        <w:rPr>
          <w:rFonts w:eastAsia="Times New Roman" w:cs="Times New Roman"/>
          <w:szCs w:val="24"/>
        </w:rPr>
        <w:t>40 years, or until any</w:t>
      </w:r>
      <w:r w:rsidRPr="00C41AA2">
        <w:rPr>
          <w:rFonts w:eastAsia="Times New Roman" w:cs="Times New Roman"/>
          <w:szCs w:val="24"/>
        </w:rPr>
        <w:t xml:space="preserve"> applicable statute of limitations</w:t>
      </w:r>
      <w:r>
        <w:rPr>
          <w:rFonts w:eastAsia="Times New Roman" w:cs="Times New Roman"/>
          <w:szCs w:val="24"/>
        </w:rPr>
        <w:t>, rather than the applicable statute of limitations,</w:t>
      </w:r>
      <w:r w:rsidRPr="00C41AA2">
        <w:rPr>
          <w:rFonts w:eastAsia="Times New Roman" w:cs="Times New Roman"/>
          <w:szCs w:val="24"/>
        </w:rPr>
        <w:t xml:space="preserve"> has expired</w:t>
      </w:r>
      <w:r>
        <w:rPr>
          <w:rFonts w:eastAsia="Times New Roman" w:cs="Times New Roman"/>
          <w:szCs w:val="24"/>
        </w:rPr>
        <w:t>,</w:t>
      </w:r>
      <w:r w:rsidRPr="00C41AA2">
        <w:rPr>
          <w:rFonts w:eastAsia="Times New Roman" w:cs="Times New Roman"/>
          <w:szCs w:val="24"/>
        </w:rPr>
        <w:t xml:space="preserve"> if there is an unapprehended actor associated with the offense; or</w:t>
      </w:r>
      <w:r>
        <w:rPr>
          <w:rFonts w:eastAsia="Times New Roman" w:cs="Times New Roman"/>
          <w:szCs w:val="24"/>
        </w:rPr>
        <w:t xml:space="preserve">  </w:t>
      </w:r>
    </w:p>
    <w:p w:rsidR="002711E5" w:rsidRPr="00C41AA2" w:rsidRDefault="002711E5" w:rsidP="009029BC">
      <w:pPr>
        <w:spacing w:after="0" w:line="240" w:lineRule="auto"/>
        <w:ind w:left="1440"/>
        <w:jc w:val="both"/>
        <w:rPr>
          <w:rFonts w:eastAsia="Times New Roman" w:cs="Times New Roman"/>
          <w:szCs w:val="24"/>
        </w:rPr>
      </w:pPr>
    </w:p>
    <w:p w:rsidR="002711E5"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makes no changes to this subdivision. </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(c-1)</w:t>
      </w:r>
      <w:r>
        <w:rPr>
          <w:rFonts w:eastAsia="Times New Roman" w:cs="Times New Roman"/>
          <w:szCs w:val="24"/>
        </w:rPr>
        <w:t xml:space="preserve"> Requires a</w:t>
      </w:r>
      <w:r w:rsidRPr="00C41AA2">
        <w:rPr>
          <w:rFonts w:eastAsia="Times New Roman" w:cs="Times New Roman"/>
          <w:szCs w:val="24"/>
        </w:rPr>
        <w:t xml:space="preserve">n entity or individual described by Subsection (b) </w:t>
      </w:r>
      <w:r>
        <w:rPr>
          <w:rFonts w:eastAsia="Times New Roman" w:cs="Times New Roman"/>
          <w:szCs w:val="24"/>
        </w:rPr>
        <w:t>to</w:t>
      </w:r>
      <w:r w:rsidRPr="00C41AA2">
        <w:rPr>
          <w:rFonts w:eastAsia="Times New Roman" w:cs="Times New Roman"/>
          <w:szCs w:val="24"/>
        </w:rPr>
        <w:t xml:space="preserve">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 </w:t>
      </w:r>
      <w:r>
        <w:rPr>
          <w:rFonts w:eastAsia="Times New Roman" w:cs="Times New Roman"/>
          <w:szCs w:val="24"/>
        </w:rPr>
        <w:t>Provides that t</w:t>
      </w:r>
      <w:r w:rsidRPr="00C41AA2">
        <w:rPr>
          <w:rFonts w:eastAsia="Times New Roman" w:cs="Times New Roman"/>
          <w:szCs w:val="24"/>
        </w:rPr>
        <w:t>his subsection applies regardless of whether a person has been apprehended for or charged with committing the offense.</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4.</w:t>
      </w:r>
      <w:r>
        <w:rPr>
          <w:rFonts w:eastAsia="Times New Roman" w:cs="Times New Roman"/>
          <w:szCs w:val="24"/>
        </w:rPr>
        <w:t xml:space="preserve"> Amends </w:t>
      </w:r>
      <w:r w:rsidRPr="00C41AA2">
        <w:rPr>
          <w:rFonts w:eastAsia="Times New Roman" w:cs="Times New Roman"/>
          <w:szCs w:val="24"/>
        </w:rPr>
        <w:t>Article 56.065, Code of Criminal Procedure, by amending Subsection (g) and adding Subs</w:t>
      </w:r>
      <w:r>
        <w:rPr>
          <w:rFonts w:eastAsia="Times New Roman" w:cs="Times New Roman"/>
          <w:szCs w:val="24"/>
        </w:rPr>
        <w:t xml:space="preserve">ections (g-1), (g-2), and (g-3), </w:t>
      </w:r>
      <w:r w:rsidRPr="00C41AA2">
        <w:rPr>
          <w:rFonts w:eastAsia="Times New Roman" w:cs="Times New Roman"/>
          <w:szCs w:val="24"/>
        </w:rPr>
        <w:t>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(g)</w:t>
      </w:r>
      <w:r>
        <w:rPr>
          <w:rFonts w:eastAsia="Times New Roman" w:cs="Times New Roman"/>
          <w:szCs w:val="24"/>
        </w:rPr>
        <w:t xml:space="preserve"> Creates Subsections (g)(1) and (g-1) from existing text. Requires </w:t>
      </w:r>
      <w:r w:rsidRPr="00C41AA2">
        <w:rPr>
          <w:rFonts w:eastAsia="Times New Roman" w:cs="Times New Roman"/>
          <w:szCs w:val="24"/>
        </w:rPr>
        <w:t>the Department of Public Safety</w:t>
      </w:r>
      <w:r>
        <w:rPr>
          <w:rFonts w:eastAsia="Times New Roman" w:cs="Times New Roman"/>
          <w:szCs w:val="24"/>
        </w:rPr>
        <w:t xml:space="preserve"> of the State of Texas (DPS)</w:t>
      </w:r>
      <w:r w:rsidRPr="00C41AA2">
        <w:rPr>
          <w:rFonts w:eastAsia="Times New Roman" w:cs="Times New Roman"/>
          <w:szCs w:val="24"/>
        </w:rPr>
        <w:t>, consistent with Chapter 420</w:t>
      </w:r>
      <w:r>
        <w:rPr>
          <w:rFonts w:eastAsia="Times New Roman" w:cs="Times New Roman"/>
          <w:szCs w:val="24"/>
        </w:rPr>
        <w:t xml:space="preserve"> (Sexual Assault Prevention a</w:t>
      </w:r>
      <w:r w:rsidRPr="00C41AA2">
        <w:rPr>
          <w:rFonts w:eastAsia="Times New Roman" w:cs="Times New Roman"/>
          <w:szCs w:val="24"/>
        </w:rPr>
        <w:t>nd Crisis Services</w:t>
      </w:r>
      <w:r>
        <w:rPr>
          <w:rFonts w:eastAsia="Times New Roman" w:cs="Times New Roman"/>
          <w:szCs w:val="24"/>
        </w:rPr>
        <w:t>)</w:t>
      </w:r>
      <w:r w:rsidRPr="00C41AA2">
        <w:rPr>
          <w:rFonts w:eastAsia="Times New Roman" w:cs="Times New Roman"/>
          <w:szCs w:val="24"/>
        </w:rPr>
        <w:t xml:space="preserve">, Government Code, </w:t>
      </w:r>
      <w:r>
        <w:rPr>
          <w:rFonts w:eastAsia="Times New Roman" w:cs="Times New Roman"/>
          <w:szCs w:val="24"/>
        </w:rPr>
        <w:t>to</w:t>
      </w:r>
      <w:r w:rsidRPr="00C41AA2">
        <w:rPr>
          <w:rFonts w:eastAsia="Times New Roman" w:cs="Times New Roman"/>
          <w:szCs w:val="24"/>
        </w:rPr>
        <w:t xml:space="preserve"> develop procedures for:</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the transfer, rather than transfer and preservation, </w:t>
      </w:r>
      <w:r w:rsidRPr="00C41AA2">
        <w:rPr>
          <w:rFonts w:eastAsia="Times New Roman" w:cs="Times New Roman"/>
          <w:szCs w:val="24"/>
        </w:rPr>
        <w:t xml:space="preserve">of evidence collected under this article to a crime laboratory or other suitable location designated by the public safety director of </w:t>
      </w:r>
      <w:r>
        <w:rPr>
          <w:rFonts w:eastAsia="Times New Roman" w:cs="Times New Roman"/>
          <w:szCs w:val="24"/>
        </w:rPr>
        <w:t>DPS, rather than the transfer and preservation</w:t>
      </w:r>
      <w:r w:rsidRPr="00C41AA2">
        <w:rPr>
          <w:rFonts w:eastAsia="Times New Roman" w:cs="Times New Roman"/>
          <w:szCs w:val="24"/>
        </w:rPr>
        <w:t xml:space="preserve"> of evidence collected under this article</w:t>
      </w:r>
      <w:r>
        <w:rPr>
          <w:rFonts w:eastAsia="Times New Roman" w:cs="Times New Roman"/>
          <w:szCs w:val="24"/>
        </w:rPr>
        <w:t xml:space="preserve"> (</w:t>
      </w:r>
      <w:r w:rsidRPr="00E87156">
        <w:rPr>
          <w:rFonts w:eastAsia="Times New Roman" w:cs="Times New Roman"/>
          <w:szCs w:val="24"/>
        </w:rPr>
        <w:t>Medical Examination For Sexual Assault Victim Who Has Not Reported Assault; Costs</w:t>
      </w:r>
      <w:r>
        <w:rPr>
          <w:rFonts w:eastAsia="Times New Roman" w:cs="Times New Roman"/>
          <w:szCs w:val="24"/>
        </w:rPr>
        <w:t>)</w:t>
      </w:r>
      <w:r w:rsidRPr="00C41AA2">
        <w:rPr>
          <w:rFonts w:eastAsia="Times New Roman" w:cs="Times New Roman"/>
          <w:szCs w:val="24"/>
        </w:rPr>
        <w:t xml:space="preserve"> to a crime laboratory or other suitable location designated by the public safety director of </w:t>
      </w:r>
      <w:r>
        <w:rPr>
          <w:rFonts w:eastAsia="Times New Roman" w:cs="Times New Roman"/>
          <w:szCs w:val="24"/>
        </w:rPr>
        <w:t>DPS</w:t>
      </w:r>
      <w:r w:rsidRPr="00C41AA2">
        <w:rPr>
          <w:rFonts w:eastAsia="Times New Roman" w:cs="Times New Roman"/>
          <w:szCs w:val="24"/>
        </w:rPr>
        <w:t>;</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the preservation of the evidence by the receiving entity; and</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the notification of the victim of the offense before a planned destruction of evidence under this article.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(g-1)</w:t>
      </w:r>
      <w:r>
        <w:rPr>
          <w:rFonts w:eastAsia="Times New Roman" w:cs="Times New Roman"/>
          <w:szCs w:val="24"/>
        </w:rPr>
        <w:t xml:space="preserve"> Requires an </w:t>
      </w:r>
      <w:r w:rsidRPr="00C41AA2">
        <w:rPr>
          <w:rFonts w:eastAsia="Times New Roman" w:cs="Times New Roman"/>
          <w:szCs w:val="24"/>
        </w:rPr>
        <w:t>entity receiving evide</w:t>
      </w:r>
      <w:r>
        <w:rPr>
          <w:rFonts w:eastAsia="Times New Roman" w:cs="Times New Roman"/>
          <w:szCs w:val="24"/>
        </w:rPr>
        <w:t>nce described by Subsection (g), s</w:t>
      </w:r>
      <w:r w:rsidRPr="00C41AA2">
        <w:rPr>
          <w:rFonts w:eastAsia="Times New Roman" w:cs="Times New Roman"/>
          <w:szCs w:val="24"/>
        </w:rPr>
        <w:t>ubj</w:t>
      </w:r>
      <w:r>
        <w:rPr>
          <w:rFonts w:eastAsia="Times New Roman" w:cs="Times New Roman"/>
          <w:szCs w:val="24"/>
        </w:rPr>
        <w:t>ect to Subsection (g-2), to</w:t>
      </w:r>
      <w:r w:rsidRPr="00C41AA2">
        <w:rPr>
          <w:rFonts w:eastAsia="Times New Roman" w:cs="Times New Roman"/>
          <w:szCs w:val="24"/>
        </w:rPr>
        <w:t xml:space="preserve"> preserve the evidence until the earlier of</w:t>
      </w:r>
      <w:r>
        <w:rPr>
          <w:rFonts w:eastAsia="Times New Roman" w:cs="Times New Roman"/>
          <w:szCs w:val="24"/>
        </w:rPr>
        <w:t>, rather than requiring the receiving</w:t>
      </w:r>
      <w:r w:rsidRPr="00C41AA2">
        <w:rPr>
          <w:rFonts w:eastAsia="Times New Roman" w:cs="Times New Roman"/>
          <w:szCs w:val="24"/>
        </w:rPr>
        <w:t xml:space="preserve"> entity receiving evidence described by Subsection (g) </w:t>
      </w:r>
      <w:r>
        <w:rPr>
          <w:rFonts w:eastAsia="Times New Roman" w:cs="Times New Roman"/>
          <w:szCs w:val="24"/>
        </w:rPr>
        <w:t>to</w:t>
      </w:r>
      <w:r w:rsidRPr="00C41AA2">
        <w:rPr>
          <w:rFonts w:eastAsia="Times New Roman" w:cs="Times New Roman"/>
          <w:szCs w:val="24"/>
        </w:rPr>
        <w:t xml:space="preserve"> preserve the evidence until the earlier of:</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fifth</w:t>
      </w:r>
      <w:r>
        <w:rPr>
          <w:rFonts w:eastAsia="Times New Roman" w:cs="Times New Roman"/>
          <w:szCs w:val="24"/>
        </w:rPr>
        <w:t xml:space="preserve"> </w:t>
      </w:r>
      <w:r w:rsidRPr="00C41AA2">
        <w:rPr>
          <w:rFonts w:eastAsia="Times New Roman" w:cs="Times New Roman"/>
          <w:szCs w:val="24"/>
        </w:rPr>
        <w:t>anniversary</w:t>
      </w:r>
      <w:r>
        <w:rPr>
          <w:rFonts w:eastAsia="Times New Roman" w:cs="Times New Roman"/>
          <w:szCs w:val="24"/>
        </w:rPr>
        <w:t xml:space="preserve"> of the date on which </w:t>
      </w:r>
      <w:r w:rsidRPr="00C41AA2">
        <w:rPr>
          <w:rFonts w:eastAsia="Times New Roman" w:cs="Times New Roman"/>
          <w:szCs w:val="24"/>
        </w:rPr>
        <w:t>evidence was collected</w:t>
      </w:r>
      <w:r>
        <w:rPr>
          <w:rFonts w:eastAsia="Times New Roman" w:cs="Times New Roman"/>
          <w:szCs w:val="24"/>
        </w:rPr>
        <w:t xml:space="preserve">, rather than </w:t>
      </w:r>
      <w:r w:rsidRPr="00C41AA2">
        <w:rPr>
          <w:rFonts w:eastAsia="Times New Roman" w:cs="Times New Roman"/>
          <w:szCs w:val="24"/>
        </w:rPr>
        <w:t xml:space="preserve">the </w:t>
      </w:r>
      <w:r>
        <w:rPr>
          <w:rFonts w:eastAsia="Times New Roman" w:cs="Times New Roman"/>
          <w:szCs w:val="24"/>
        </w:rPr>
        <w:t>second</w:t>
      </w:r>
      <w:r w:rsidRPr="00C41AA2">
        <w:rPr>
          <w:rFonts w:eastAsia="Times New Roman" w:cs="Times New Roman"/>
          <w:szCs w:val="24"/>
        </w:rPr>
        <w:t xml:space="preserve"> anniversary of the date </w:t>
      </w:r>
      <w:r>
        <w:rPr>
          <w:rFonts w:eastAsia="Times New Roman" w:cs="Times New Roman"/>
          <w:szCs w:val="24"/>
        </w:rPr>
        <w:t>the</w:t>
      </w:r>
      <w:r w:rsidRPr="00C41AA2">
        <w:rPr>
          <w:rFonts w:eastAsia="Times New Roman" w:cs="Times New Roman"/>
          <w:szCs w:val="24"/>
        </w:rPr>
        <w:t xml:space="preserve"> evidence was collected; or</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makes no changes to this subdivision</w:t>
      </w:r>
      <w:r w:rsidRPr="00C41AA2">
        <w:rPr>
          <w:rFonts w:eastAsia="Times New Roman" w:cs="Times New Roman"/>
          <w:szCs w:val="24"/>
        </w:rPr>
        <w:t>.</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(g-2)</w:t>
      </w:r>
      <w:r>
        <w:rPr>
          <w:rFonts w:eastAsia="Times New Roman" w:cs="Times New Roman"/>
          <w:szCs w:val="24"/>
        </w:rPr>
        <w:t xml:space="preserve"> Authorizes a</w:t>
      </w:r>
      <w:r w:rsidRPr="00C41AA2">
        <w:rPr>
          <w:rFonts w:eastAsia="Times New Roman" w:cs="Times New Roman"/>
          <w:szCs w:val="24"/>
        </w:rPr>
        <w:t xml:space="preserve">n entity receiving evidence described by Subsection (g) </w:t>
      </w:r>
      <w:r>
        <w:rPr>
          <w:rFonts w:eastAsia="Times New Roman" w:cs="Times New Roman"/>
          <w:szCs w:val="24"/>
        </w:rPr>
        <w:t>to</w:t>
      </w:r>
      <w:r w:rsidRPr="00C41AA2">
        <w:rPr>
          <w:rFonts w:eastAsia="Times New Roman" w:cs="Times New Roman"/>
          <w:szCs w:val="24"/>
        </w:rPr>
        <w:t xml:space="preserve"> destroy the evidence on the expiration of the entity's duty to preserve the evidence under Subsection (g-1)(1) only if:</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entity provides written notification to the victim of the offense, in a trauma-informed manner, of the decision to destroy the evidence that includes:</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detailed instructions on how the victim may make a written objection to the decision, including contact information for the entity; or</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a standard form for the victim to complete and return to the entity to make a written objection to the decision; and</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a written objection is not received by the entity from the victim before the 91st day after the date on which the entity notifies the victim of the planned destruction of the evidence.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(g-3)</w:t>
      </w:r>
      <w:r>
        <w:rPr>
          <w:rFonts w:eastAsia="Times New Roman" w:cs="Times New Roman"/>
          <w:szCs w:val="24"/>
        </w:rPr>
        <w:t xml:space="preserve"> Requires t</w:t>
      </w:r>
      <w:r w:rsidRPr="00C41AA2">
        <w:rPr>
          <w:rFonts w:eastAsia="Times New Roman" w:cs="Times New Roman"/>
          <w:szCs w:val="24"/>
        </w:rPr>
        <w:t xml:space="preserve">he entity </w:t>
      </w:r>
      <w:r>
        <w:rPr>
          <w:rFonts w:eastAsia="Times New Roman" w:cs="Times New Roman"/>
          <w:szCs w:val="24"/>
        </w:rPr>
        <w:t>to</w:t>
      </w:r>
      <w:r w:rsidRPr="00C41AA2">
        <w:rPr>
          <w:rFonts w:eastAsia="Times New Roman" w:cs="Times New Roman"/>
          <w:szCs w:val="24"/>
        </w:rPr>
        <w:t xml:space="preserve"> document the entity's attempt to notify the victim under Subsection (g-2).</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5.</w:t>
      </w:r>
      <w:r>
        <w:rPr>
          <w:rFonts w:eastAsia="Times New Roman" w:cs="Times New Roman"/>
          <w:szCs w:val="24"/>
        </w:rPr>
        <w:t xml:space="preserve"> Amends </w:t>
      </w:r>
      <w:r w:rsidRPr="00C41AA2">
        <w:rPr>
          <w:rFonts w:eastAsia="Times New Roman" w:cs="Times New Roman"/>
          <w:szCs w:val="24"/>
        </w:rPr>
        <w:t>Section 420.003, Government Code, by amending Subdivisions (1</w:t>
      </w:r>
      <w:r>
        <w:rPr>
          <w:rFonts w:eastAsia="Times New Roman" w:cs="Times New Roman"/>
          <w:szCs w:val="24"/>
        </w:rPr>
        <w:noBreakHyphen/>
      </w:r>
      <w:r w:rsidRPr="00C41AA2">
        <w:rPr>
          <w:rFonts w:eastAsia="Times New Roman" w:cs="Times New Roman"/>
          <w:szCs w:val="24"/>
        </w:rPr>
        <w:t>a), (1</w:t>
      </w:r>
      <w:r>
        <w:rPr>
          <w:rFonts w:eastAsia="Times New Roman" w:cs="Times New Roman"/>
          <w:szCs w:val="24"/>
        </w:rPr>
        <w:noBreakHyphen/>
      </w:r>
      <w:r w:rsidRPr="00C41AA2">
        <w:rPr>
          <w:rFonts w:eastAsia="Times New Roman" w:cs="Times New Roman"/>
          <w:szCs w:val="24"/>
        </w:rPr>
        <w:t>d), and</w:t>
      </w:r>
      <w:r>
        <w:rPr>
          <w:rFonts w:eastAsia="Times New Roman" w:cs="Times New Roman"/>
          <w:szCs w:val="24"/>
        </w:rPr>
        <w:t xml:space="preserve"> (8) and adding Subdivision (3), to redefine "a</w:t>
      </w:r>
      <w:r w:rsidRPr="00C41AA2">
        <w:rPr>
          <w:rFonts w:eastAsia="Times New Roman" w:cs="Times New Roman"/>
          <w:szCs w:val="24"/>
        </w:rPr>
        <w:t>ctive criminal case</w:t>
      </w:r>
      <w:r>
        <w:rPr>
          <w:rFonts w:eastAsia="Times New Roman" w:cs="Times New Roman"/>
          <w:szCs w:val="24"/>
        </w:rPr>
        <w:t>,</w:t>
      </w:r>
      <w:r w:rsidRPr="00C41AA2">
        <w:rPr>
          <w:rFonts w:eastAsia="Times New Roman" w:cs="Times New Roman"/>
          <w:szCs w:val="24"/>
        </w:rPr>
        <w:t>"</w:t>
      </w:r>
      <w:r>
        <w:rPr>
          <w:rFonts w:eastAsia="Times New Roman" w:cs="Times New Roman"/>
          <w:szCs w:val="24"/>
        </w:rPr>
        <w:t xml:space="preserve"> "l</w:t>
      </w:r>
      <w:r w:rsidRPr="00C41AA2">
        <w:rPr>
          <w:rFonts w:eastAsia="Times New Roman" w:cs="Times New Roman"/>
          <w:szCs w:val="24"/>
        </w:rPr>
        <w:t>aw enforcement agency</w:t>
      </w:r>
      <w:r>
        <w:rPr>
          <w:rFonts w:eastAsia="Times New Roman" w:cs="Times New Roman"/>
          <w:szCs w:val="24"/>
        </w:rPr>
        <w:t>,</w:t>
      </w:r>
      <w:r w:rsidRPr="00C41AA2">
        <w:rPr>
          <w:rFonts w:eastAsia="Times New Roman" w:cs="Times New Roman"/>
          <w:szCs w:val="24"/>
        </w:rPr>
        <w:t xml:space="preserve">" </w:t>
      </w:r>
      <w:r>
        <w:rPr>
          <w:rFonts w:eastAsia="Times New Roman" w:cs="Times New Roman"/>
          <w:szCs w:val="24"/>
        </w:rPr>
        <w:t>and "s</w:t>
      </w:r>
      <w:r w:rsidRPr="00C41AA2">
        <w:rPr>
          <w:rFonts w:eastAsia="Times New Roman" w:cs="Times New Roman"/>
          <w:szCs w:val="24"/>
        </w:rPr>
        <w:t>urvivor"</w:t>
      </w:r>
      <w:r>
        <w:rPr>
          <w:rFonts w:eastAsia="Times New Roman" w:cs="Times New Roman"/>
          <w:szCs w:val="24"/>
        </w:rPr>
        <w:t xml:space="preserve"> and to define "s</w:t>
      </w:r>
      <w:r w:rsidRPr="00C41AA2">
        <w:rPr>
          <w:rFonts w:eastAsia="Times New Roman" w:cs="Times New Roman"/>
          <w:szCs w:val="24"/>
        </w:rPr>
        <w:t>ex offense</w:t>
      </w:r>
      <w:r>
        <w:rPr>
          <w:rFonts w:eastAsia="Times New Roman" w:cs="Times New Roman"/>
          <w:szCs w:val="24"/>
        </w:rPr>
        <w:t>.</w:t>
      </w:r>
      <w:r w:rsidRPr="00C41AA2">
        <w:rPr>
          <w:rFonts w:eastAsia="Times New Roman" w:cs="Times New Roman"/>
          <w:szCs w:val="24"/>
        </w:rPr>
        <w:t>"</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6.</w:t>
      </w:r>
      <w:r>
        <w:rPr>
          <w:rFonts w:eastAsia="Times New Roman" w:cs="Times New Roman"/>
          <w:szCs w:val="24"/>
        </w:rPr>
        <w:t xml:space="preserve"> Amends </w:t>
      </w:r>
      <w:r w:rsidRPr="00C41AA2">
        <w:rPr>
          <w:rFonts w:eastAsia="Times New Roman" w:cs="Times New Roman"/>
          <w:szCs w:val="24"/>
        </w:rPr>
        <w:t>Section 420.033, Government Code, 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420.033.</w:t>
      </w:r>
      <w:r>
        <w:rPr>
          <w:rFonts w:eastAsia="Times New Roman" w:cs="Times New Roman"/>
          <w:szCs w:val="24"/>
        </w:rPr>
        <w:t xml:space="preserve"> </w:t>
      </w:r>
      <w:r w:rsidRPr="00C41AA2">
        <w:rPr>
          <w:rFonts w:eastAsia="Times New Roman" w:cs="Times New Roman"/>
          <w:szCs w:val="24"/>
        </w:rPr>
        <w:t>CHAIN OF CUSTODY.</w:t>
      </w:r>
      <w:r>
        <w:rPr>
          <w:rFonts w:eastAsia="Times New Roman" w:cs="Times New Roman"/>
          <w:szCs w:val="24"/>
        </w:rPr>
        <w:t xml:space="preserve"> Requires m</w:t>
      </w:r>
      <w:r w:rsidRPr="00C41AA2">
        <w:rPr>
          <w:rFonts w:eastAsia="Times New Roman" w:cs="Times New Roman"/>
          <w:szCs w:val="24"/>
        </w:rPr>
        <w:t xml:space="preserve">edical, law enforcement, </w:t>
      </w:r>
      <w:r>
        <w:rPr>
          <w:rFonts w:eastAsia="Times New Roman" w:cs="Times New Roman"/>
          <w:szCs w:val="24"/>
        </w:rPr>
        <w:t>DPS</w:t>
      </w:r>
      <w:r w:rsidRPr="00C41AA2">
        <w:rPr>
          <w:rFonts w:eastAsia="Times New Roman" w:cs="Times New Roman"/>
          <w:szCs w:val="24"/>
        </w:rPr>
        <w:t>, and l</w:t>
      </w:r>
      <w:r>
        <w:rPr>
          <w:rFonts w:eastAsia="Times New Roman" w:cs="Times New Roman"/>
          <w:szCs w:val="24"/>
        </w:rPr>
        <w:t>aboratory personnel who handle</w:t>
      </w:r>
      <w:r w:rsidRPr="00C41AA2">
        <w:rPr>
          <w:rFonts w:eastAsia="Times New Roman" w:cs="Times New Roman"/>
          <w:szCs w:val="24"/>
        </w:rPr>
        <w:t xml:space="preserve"> evidence of a sexual assault or other sex offense under this chapter or other law</w:t>
      </w:r>
      <w:r>
        <w:rPr>
          <w:rFonts w:eastAsia="Times New Roman" w:cs="Times New Roman"/>
          <w:szCs w:val="24"/>
        </w:rPr>
        <w:t>, rather than m</w:t>
      </w:r>
      <w:r w:rsidRPr="00C41AA2">
        <w:rPr>
          <w:rFonts w:eastAsia="Times New Roman" w:cs="Times New Roman"/>
          <w:szCs w:val="24"/>
        </w:rPr>
        <w:t xml:space="preserve">edical, law enforcement, </w:t>
      </w:r>
      <w:r>
        <w:rPr>
          <w:rFonts w:eastAsia="Times New Roman" w:cs="Times New Roman"/>
          <w:szCs w:val="24"/>
        </w:rPr>
        <w:t>DPS</w:t>
      </w:r>
      <w:r w:rsidRPr="00C41AA2">
        <w:rPr>
          <w:rFonts w:eastAsia="Times New Roman" w:cs="Times New Roman"/>
          <w:szCs w:val="24"/>
        </w:rPr>
        <w:t>, and l</w:t>
      </w:r>
      <w:r>
        <w:rPr>
          <w:rFonts w:eastAsia="Times New Roman" w:cs="Times New Roman"/>
          <w:szCs w:val="24"/>
        </w:rPr>
        <w:t>aboratory personnel who handle sexual assault</w:t>
      </w:r>
      <w:r w:rsidRPr="00C41AA2">
        <w:rPr>
          <w:rFonts w:eastAsia="Times New Roman" w:cs="Times New Roman"/>
          <w:szCs w:val="24"/>
        </w:rPr>
        <w:t xml:space="preserve"> evidence under this chapter or other law</w:t>
      </w:r>
      <w:r>
        <w:rPr>
          <w:rFonts w:eastAsia="Times New Roman" w:cs="Times New Roman"/>
          <w:szCs w:val="24"/>
        </w:rPr>
        <w:t>,</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maintain the chain of custody of the evidence from the time the evidence is collected until the time the evidence is destroyed.</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7.</w:t>
      </w:r>
      <w:r>
        <w:rPr>
          <w:rFonts w:eastAsia="Times New Roman" w:cs="Times New Roman"/>
          <w:szCs w:val="24"/>
        </w:rPr>
        <w:t xml:space="preserve"> Amends </w:t>
      </w:r>
      <w:r w:rsidRPr="00C41AA2">
        <w:rPr>
          <w:rFonts w:eastAsia="Times New Roman" w:cs="Times New Roman"/>
          <w:szCs w:val="24"/>
        </w:rPr>
        <w:t xml:space="preserve">Subchapter B, Chapter 420, Government Code, </w:t>
      </w:r>
      <w:r>
        <w:rPr>
          <w:rFonts w:eastAsia="Times New Roman" w:cs="Times New Roman"/>
          <w:szCs w:val="24"/>
        </w:rPr>
        <w:t xml:space="preserve">by adding Section 420.035, </w:t>
      </w:r>
      <w:r w:rsidRPr="00C41AA2">
        <w:rPr>
          <w:rFonts w:eastAsia="Times New Roman" w:cs="Times New Roman"/>
          <w:szCs w:val="24"/>
        </w:rPr>
        <w:t>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420.035.</w:t>
      </w:r>
      <w:r>
        <w:rPr>
          <w:rFonts w:eastAsia="Times New Roman" w:cs="Times New Roman"/>
          <w:szCs w:val="24"/>
        </w:rPr>
        <w:t xml:space="preserve"> </w:t>
      </w:r>
      <w:r w:rsidRPr="00C41AA2">
        <w:rPr>
          <w:rFonts w:eastAsia="Times New Roman" w:cs="Times New Roman"/>
          <w:szCs w:val="24"/>
        </w:rPr>
        <w:t xml:space="preserve">EVIDENCE RELEASE. (a) </w:t>
      </w:r>
      <w:r>
        <w:rPr>
          <w:rFonts w:eastAsia="Times New Roman" w:cs="Times New Roman"/>
          <w:szCs w:val="24"/>
        </w:rPr>
        <w:t>Requires the facility or entity, i</w:t>
      </w:r>
      <w:r w:rsidRPr="00C41AA2">
        <w:rPr>
          <w:rFonts w:eastAsia="Times New Roman" w:cs="Times New Roman"/>
          <w:szCs w:val="24"/>
        </w:rPr>
        <w:t>f a health care facility or other entity that performs a medical examination to collect evidence of a sexual assault or other sex offense receives signed, written consent to release the evidence a</w:t>
      </w:r>
      <w:r>
        <w:rPr>
          <w:rFonts w:eastAsia="Times New Roman" w:cs="Times New Roman"/>
          <w:szCs w:val="24"/>
        </w:rPr>
        <w:t>s provided by Section 420.0735 (</w:t>
      </w:r>
      <w:r w:rsidRPr="00C41AA2">
        <w:rPr>
          <w:rFonts w:eastAsia="Times New Roman" w:cs="Times New Roman"/>
          <w:szCs w:val="24"/>
        </w:rPr>
        <w:t>C</w:t>
      </w:r>
      <w:r>
        <w:rPr>
          <w:rFonts w:eastAsia="Times New Roman" w:cs="Times New Roman"/>
          <w:szCs w:val="24"/>
        </w:rPr>
        <w:t>onsent For Release o</w:t>
      </w:r>
      <w:r w:rsidRPr="00C41AA2">
        <w:rPr>
          <w:rFonts w:eastAsia="Times New Roman" w:cs="Times New Roman"/>
          <w:szCs w:val="24"/>
        </w:rPr>
        <w:t>f Certain Evidence</w:t>
      </w:r>
      <w:r>
        <w:rPr>
          <w:rFonts w:eastAsia="Times New Roman" w:cs="Times New Roman"/>
          <w:szCs w:val="24"/>
        </w:rPr>
        <w:t xml:space="preserve">), to </w:t>
      </w:r>
      <w:r w:rsidRPr="00C41AA2">
        <w:rPr>
          <w:rFonts w:eastAsia="Times New Roman" w:cs="Times New Roman"/>
          <w:szCs w:val="24"/>
        </w:rPr>
        <w:t>promptly notify any law enforcement agency investigating the alleged offense.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Requires </w:t>
      </w:r>
      <w:r w:rsidRPr="00C41AA2">
        <w:rPr>
          <w:rFonts w:eastAsia="Times New Roman" w:cs="Times New Roman"/>
          <w:szCs w:val="24"/>
        </w:rPr>
        <w:t>a law enforcement agency that receives notice from a health care facility or ot</w:t>
      </w:r>
      <w:r>
        <w:rPr>
          <w:rFonts w:eastAsia="Times New Roman" w:cs="Times New Roman"/>
          <w:szCs w:val="24"/>
        </w:rPr>
        <w:t>her entity under Subsection (a), e</w:t>
      </w:r>
      <w:r w:rsidRPr="00C41AA2">
        <w:rPr>
          <w:rFonts w:eastAsia="Times New Roman" w:cs="Times New Roman"/>
          <w:szCs w:val="24"/>
        </w:rPr>
        <w:t xml:space="preserve">xcept as provided by Subsection (c), </w:t>
      </w:r>
      <w:r>
        <w:rPr>
          <w:rFonts w:eastAsia="Times New Roman" w:cs="Times New Roman"/>
          <w:szCs w:val="24"/>
        </w:rPr>
        <w:t>to</w:t>
      </w:r>
      <w:r w:rsidRPr="00C41AA2">
        <w:rPr>
          <w:rFonts w:eastAsia="Times New Roman" w:cs="Times New Roman"/>
          <w:szCs w:val="24"/>
        </w:rPr>
        <w:t xml:space="preserve"> take possession of the evidence not later than the seventh day after the date the law enforcement agency receives notice.</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a</w:t>
      </w:r>
      <w:r w:rsidRPr="00C41AA2">
        <w:rPr>
          <w:rFonts w:eastAsia="Times New Roman" w:cs="Times New Roman"/>
          <w:szCs w:val="24"/>
        </w:rPr>
        <w:t xml:space="preserve"> law enforcement agency that receives notice from a health care facility or other entity that is located more than 100 miles from the law enforcement agency </w:t>
      </w:r>
      <w:r>
        <w:rPr>
          <w:rFonts w:eastAsia="Times New Roman" w:cs="Times New Roman"/>
          <w:szCs w:val="24"/>
        </w:rPr>
        <w:t>to</w:t>
      </w:r>
      <w:r w:rsidRPr="00C41AA2">
        <w:rPr>
          <w:rFonts w:eastAsia="Times New Roman" w:cs="Times New Roman"/>
          <w:szCs w:val="24"/>
        </w:rPr>
        <w:t xml:space="preserve"> take possession of the evidence not later than the 14th day after the date the law enforcement agency receives notice.</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Provides that f</w:t>
      </w:r>
      <w:r w:rsidRPr="00C41AA2">
        <w:rPr>
          <w:rFonts w:eastAsia="Times New Roman" w:cs="Times New Roman"/>
          <w:szCs w:val="24"/>
        </w:rPr>
        <w:t>ailure to comply with evidence collection procedures or requirements under this section does not affect the admissibility of the evidence in a trial of the offense.</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8.</w:t>
      </w:r>
      <w:r>
        <w:rPr>
          <w:rFonts w:eastAsia="Times New Roman" w:cs="Times New Roman"/>
          <w:szCs w:val="24"/>
        </w:rPr>
        <w:t xml:space="preserve"> Amends </w:t>
      </w:r>
      <w:r w:rsidRPr="00C41AA2">
        <w:rPr>
          <w:rFonts w:eastAsia="Times New Roman" w:cs="Times New Roman"/>
          <w:szCs w:val="24"/>
        </w:rPr>
        <w:t>Subchapter B-1, Chapter 420, Government Code, 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center"/>
        <w:rPr>
          <w:rFonts w:eastAsia="Times New Roman" w:cs="Times New Roman"/>
          <w:szCs w:val="24"/>
        </w:rPr>
      </w:pPr>
      <w:r>
        <w:rPr>
          <w:rFonts w:eastAsia="Times New Roman" w:cs="Times New Roman"/>
          <w:szCs w:val="24"/>
        </w:rPr>
        <w:t xml:space="preserve">SUBCHAPTER B-1. </w:t>
      </w:r>
      <w:r>
        <w:rPr>
          <w:rFonts w:eastAsia="Times New Roman" w:cs="Times New Roman"/>
          <w:szCs w:val="24"/>
        </w:rPr>
        <w:t xml:space="preserve">New heading: </w:t>
      </w:r>
      <w:r>
        <w:rPr>
          <w:rFonts w:eastAsia="Times New Roman" w:cs="Times New Roman"/>
          <w:szCs w:val="24"/>
        </w:rPr>
        <w:t xml:space="preserve">ANALYSIS OF </w:t>
      </w:r>
      <w:r w:rsidRPr="00C41AA2">
        <w:rPr>
          <w:rFonts w:eastAsia="Times New Roman" w:cs="Times New Roman"/>
          <w:szCs w:val="24"/>
        </w:rPr>
        <w:t>EVIDENCE OF SEXUAL ASSAULT OR OTHER SEX OFFENSE</w:t>
      </w:r>
      <w:r>
        <w:rPr>
          <w:rFonts w:eastAsia="Times New Roman" w:cs="Times New Roman"/>
          <w:szCs w:val="24"/>
        </w:rPr>
        <w:t xml:space="preserve"> </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420.041.</w:t>
      </w:r>
      <w:r>
        <w:rPr>
          <w:rFonts w:eastAsia="Times New Roman" w:cs="Times New Roman"/>
          <w:szCs w:val="24"/>
        </w:rPr>
        <w:t xml:space="preserve"> </w:t>
      </w:r>
      <w:r w:rsidRPr="00C41AA2">
        <w:rPr>
          <w:rFonts w:eastAsia="Times New Roman" w:cs="Times New Roman"/>
          <w:szCs w:val="24"/>
        </w:rPr>
        <w:t xml:space="preserve">APPLICABILITY OF SUBCHAPTER. </w:t>
      </w:r>
      <w:r>
        <w:rPr>
          <w:rFonts w:eastAsia="Times New Roman" w:cs="Times New Roman"/>
          <w:szCs w:val="24"/>
        </w:rPr>
        <w:t>Provides that t</w:t>
      </w:r>
      <w:r w:rsidRPr="00C41AA2">
        <w:rPr>
          <w:rFonts w:eastAsia="Times New Roman" w:cs="Times New Roman"/>
          <w:szCs w:val="24"/>
        </w:rPr>
        <w:t>his subchapter applies only to physical evidence of a sexual assault or other sex offense</w:t>
      </w:r>
      <w:r>
        <w:rPr>
          <w:rFonts w:eastAsia="Times New Roman" w:cs="Times New Roman"/>
          <w:szCs w:val="24"/>
        </w:rPr>
        <w:t>, rather than sexual assault,</w:t>
      </w:r>
      <w:r w:rsidRPr="00C41AA2">
        <w:rPr>
          <w:rFonts w:eastAsia="Times New Roman" w:cs="Times New Roman"/>
          <w:szCs w:val="24"/>
        </w:rPr>
        <w:t xml:space="preserve"> that is collected with respect to an active criminal case.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420.042.</w:t>
      </w:r>
      <w:r>
        <w:rPr>
          <w:rFonts w:eastAsia="Times New Roman" w:cs="Times New Roman"/>
          <w:szCs w:val="24"/>
        </w:rPr>
        <w:t xml:space="preserve"> New heading: ANALYSIS OF </w:t>
      </w:r>
      <w:r w:rsidRPr="00C41AA2">
        <w:rPr>
          <w:rFonts w:eastAsia="Times New Roman" w:cs="Times New Roman"/>
          <w:szCs w:val="24"/>
        </w:rPr>
        <w:t xml:space="preserve">EVIDENCE. (a) </w:t>
      </w:r>
      <w:r>
        <w:rPr>
          <w:rFonts w:eastAsia="Times New Roman" w:cs="Times New Roman"/>
          <w:szCs w:val="24"/>
        </w:rPr>
        <w:t>Requires a</w:t>
      </w:r>
      <w:r w:rsidRPr="00C41AA2">
        <w:rPr>
          <w:rFonts w:eastAsia="Times New Roman" w:cs="Times New Roman"/>
          <w:szCs w:val="24"/>
        </w:rPr>
        <w:t xml:space="preserve"> law en</w:t>
      </w:r>
      <w:r>
        <w:rPr>
          <w:rFonts w:eastAsia="Times New Roman" w:cs="Times New Roman"/>
          <w:szCs w:val="24"/>
        </w:rPr>
        <w:t xml:space="preserve">forcement agency that receives </w:t>
      </w:r>
      <w:r w:rsidRPr="00C41AA2">
        <w:rPr>
          <w:rFonts w:eastAsia="Times New Roman" w:cs="Times New Roman"/>
          <w:szCs w:val="24"/>
        </w:rPr>
        <w:t xml:space="preserve">evidence of a sexual assault or other sex offense that is collected </w:t>
      </w:r>
      <w:r>
        <w:rPr>
          <w:rFonts w:eastAsia="Times New Roman" w:cs="Times New Roman"/>
          <w:szCs w:val="24"/>
        </w:rPr>
        <w:t>under this chapter or other law, rather than a</w:t>
      </w:r>
      <w:r w:rsidRPr="00C41AA2">
        <w:rPr>
          <w:rFonts w:eastAsia="Times New Roman" w:cs="Times New Roman"/>
          <w:szCs w:val="24"/>
        </w:rPr>
        <w:t xml:space="preserve"> law en</w:t>
      </w:r>
      <w:r>
        <w:rPr>
          <w:rFonts w:eastAsia="Times New Roman" w:cs="Times New Roman"/>
          <w:szCs w:val="24"/>
        </w:rPr>
        <w:t xml:space="preserve">forcement agency that receives </w:t>
      </w:r>
      <w:r w:rsidRPr="00C41AA2">
        <w:rPr>
          <w:rFonts w:eastAsia="Times New Roman" w:cs="Times New Roman"/>
          <w:szCs w:val="24"/>
        </w:rPr>
        <w:t>sexual as</w:t>
      </w:r>
      <w:r>
        <w:rPr>
          <w:rFonts w:eastAsia="Times New Roman" w:cs="Times New Roman"/>
          <w:szCs w:val="24"/>
        </w:rPr>
        <w:t>sault</w:t>
      </w:r>
      <w:r w:rsidRPr="00C41AA2">
        <w:rPr>
          <w:rFonts w:eastAsia="Times New Roman" w:cs="Times New Roman"/>
          <w:szCs w:val="24"/>
        </w:rPr>
        <w:t xml:space="preserve"> evidence of a sexual assault collected </w:t>
      </w:r>
      <w:r>
        <w:rPr>
          <w:rFonts w:eastAsia="Times New Roman" w:cs="Times New Roman"/>
          <w:szCs w:val="24"/>
        </w:rPr>
        <w:t>under this chapter or other law, to</w:t>
      </w:r>
      <w:r w:rsidRPr="00C41AA2">
        <w:rPr>
          <w:rFonts w:eastAsia="Times New Roman" w:cs="Times New Roman"/>
          <w:szCs w:val="24"/>
        </w:rPr>
        <w:t xml:space="preserve"> submit that evidence to a public accredited crime laboratory for analysis not later than the 30th day after the date on which that evidence was received.</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Makes a conforming change to this subsection.</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w:t>
      </w:r>
      <w:r w:rsidRPr="00C41AA2">
        <w:rPr>
          <w:rFonts w:eastAsia="Times New Roman" w:cs="Times New Roman"/>
          <w:szCs w:val="24"/>
        </w:rPr>
        <w:t>a public accredited crime laboratory</w:t>
      </w:r>
      <w:r>
        <w:rPr>
          <w:rFonts w:eastAsia="Times New Roman" w:cs="Times New Roman"/>
          <w:szCs w:val="24"/>
        </w:rPr>
        <w:t>, i</w:t>
      </w:r>
      <w:r w:rsidRPr="00C41AA2">
        <w:rPr>
          <w:rFonts w:eastAsia="Times New Roman" w:cs="Times New Roman"/>
          <w:szCs w:val="24"/>
        </w:rPr>
        <w:t>f sufficient personn</w:t>
      </w:r>
      <w:r>
        <w:rPr>
          <w:rFonts w:eastAsia="Times New Roman" w:cs="Times New Roman"/>
          <w:szCs w:val="24"/>
        </w:rPr>
        <w:t>el and resources are available</w:t>
      </w:r>
      <w:r w:rsidRPr="00C41AA2">
        <w:rPr>
          <w:rFonts w:eastAsia="Times New Roman" w:cs="Times New Roman"/>
          <w:szCs w:val="24"/>
        </w:rPr>
        <w:t xml:space="preserve">, as soon as practicable but not later than the 90th day after the date on which the laboratory received the evidence, </w:t>
      </w:r>
      <w:r>
        <w:rPr>
          <w:rFonts w:eastAsia="Times New Roman" w:cs="Times New Roman"/>
          <w:szCs w:val="24"/>
        </w:rPr>
        <w:t xml:space="preserve">to complete its analysis of any </w:t>
      </w:r>
      <w:r w:rsidRPr="00C41AA2">
        <w:rPr>
          <w:rFonts w:eastAsia="Times New Roman" w:cs="Times New Roman"/>
          <w:szCs w:val="24"/>
        </w:rPr>
        <w:t>evidence of a sexual assault or other sex offense that is submitted under this chapter or other law</w:t>
      </w:r>
      <w:r>
        <w:rPr>
          <w:rFonts w:eastAsia="Times New Roman" w:cs="Times New Roman"/>
          <w:szCs w:val="24"/>
        </w:rPr>
        <w:t>, rather than to</w:t>
      </w:r>
      <w:r w:rsidRPr="00C41AA2">
        <w:rPr>
          <w:rFonts w:eastAsia="Times New Roman" w:cs="Times New Roman"/>
          <w:szCs w:val="24"/>
        </w:rPr>
        <w:t xml:space="preserve"> complete its analysis of sexual </w:t>
      </w:r>
      <w:r>
        <w:rPr>
          <w:rFonts w:eastAsia="Times New Roman" w:cs="Times New Roman"/>
          <w:szCs w:val="24"/>
        </w:rPr>
        <w:t xml:space="preserve">assault </w:t>
      </w:r>
      <w:r w:rsidRPr="00C41AA2">
        <w:rPr>
          <w:rFonts w:eastAsia="Times New Roman" w:cs="Times New Roman"/>
          <w:szCs w:val="24"/>
        </w:rPr>
        <w:t>evidence submitted under this chapter or other law.</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Makes no changes to this subsection</w:t>
      </w:r>
      <w:r w:rsidRPr="00C41AA2">
        <w:rPr>
          <w:rFonts w:eastAsia="Times New Roman" w:cs="Times New Roman"/>
          <w:szCs w:val="24"/>
        </w:rPr>
        <w:t>.</w:t>
      </w:r>
      <w:r>
        <w:rPr>
          <w:rFonts w:eastAsia="Times New Roman" w:cs="Times New Roman"/>
          <w:szCs w:val="24"/>
        </w:rPr>
        <w:t xml:space="preserve">  </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(e)</w:t>
      </w:r>
      <w:r>
        <w:rPr>
          <w:rFonts w:eastAsia="Times New Roman" w:cs="Times New Roman"/>
          <w:szCs w:val="24"/>
        </w:rPr>
        <w:t xml:space="preserve"> Provides that t</w:t>
      </w:r>
      <w:r w:rsidRPr="00C41AA2">
        <w:rPr>
          <w:rFonts w:eastAsia="Times New Roman" w:cs="Times New Roman"/>
          <w:szCs w:val="24"/>
        </w:rPr>
        <w:t>he failure of a law enforcement agency to take possession of evidence of a sexual assault or other sex offense within the period required by Sec</w:t>
      </w:r>
      <w:r>
        <w:rPr>
          <w:rFonts w:eastAsia="Times New Roman" w:cs="Times New Roman"/>
          <w:szCs w:val="24"/>
        </w:rPr>
        <w:t xml:space="preserve">tion 420.035 or to submit that </w:t>
      </w:r>
      <w:r w:rsidRPr="00C41AA2">
        <w:rPr>
          <w:rFonts w:eastAsia="Times New Roman" w:cs="Times New Roman"/>
          <w:szCs w:val="24"/>
        </w:rPr>
        <w:t>evidence within the period required by this section does not affect the authority of</w:t>
      </w:r>
      <w:r>
        <w:rPr>
          <w:rFonts w:eastAsia="Times New Roman" w:cs="Times New Roman"/>
          <w:szCs w:val="24"/>
        </w:rPr>
        <w:t>, rather than t</w:t>
      </w:r>
      <w:r w:rsidRPr="00C41AA2">
        <w:rPr>
          <w:rFonts w:eastAsia="Times New Roman" w:cs="Times New Roman"/>
          <w:szCs w:val="24"/>
        </w:rPr>
        <w:t xml:space="preserve">he failure of a law enforcement agency to submit </w:t>
      </w:r>
      <w:r>
        <w:rPr>
          <w:rFonts w:eastAsia="Times New Roman" w:cs="Times New Roman"/>
          <w:szCs w:val="24"/>
        </w:rPr>
        <w:t>sexual assault</w:t>
      </w:r>
      <w:r w:rsidRPr="00C41AA2">
        <w:rPr>
          <w:rFonts w:eastAsia="Times New Roman" w:cs="Times New Roman"/>
          <w:szCs w:val="24"/>
        </w:rPr>
        <w:t xml:space="preserve"> evidence</w:t>
      </w:r>
      <w:r>
        <w:rPr>
          <w:rFonts w:eastAsia="Times New Roman" w:cs="Times New Roman"/>
          <w:szCs w:val="24"/>
        </w:rPr>
        <w:t>,</w:t>
      </w:r>
      <w:r w:rsidRPr="00C41AA2">
        <w:rPr>
          <w:rFonts w:eastAsia="Times New Roman" w:cs="Times New Roman"/>
          <w:szCs w:val="24"/>
        </w:rPr>
        <w:t xml:space="preserve"> within the period required by this section does not affect the authority of:</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agency to take possession of the evidence;</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creates this subdivision from existing text and makes a nonsubstantive change; </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redesignates existing Subdivision (2) as Subdivision (3) and makes a nonsubstantive change</w:t>
      </w:r>
      <w:r w:rsidRPr="00C41AA2">
        <w:rPr>
          <w:rFonts w:eastAsia="Times New Roman" w:cs="Times New Roman"/>
          <w:szCs w:val="24"/>
        </w:rPr>
        <w:t>; or</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DPS</w:t>
      </w:r>
      <w:r w:rsidRPr="00C41AA2">
        <w:rPr>
          <w:rFonts w:eastAsia="Times New Roman" w:cs="Times New Roman"/>
          <w:szCs w:val="24"/>
        </w:rPr>
        <w:t xml:space="preserve"> or a public accredited crime laboratory authorized under Section 420.043(b) to compare the DNA profile obtained from the biological evidence with DNA profiles in the databases described by Section 420.043(a).</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(f)</w:t>
      </w:r>
      <w:r>
        <w:rPr>
          <w:rFonts w:eastAsia="Times New Roman" w:cs="Times New Roman"/>
          <w:szCs w:val="24"/>
        </w:rPr>
        <w:t xml:space="preserve"> Provides that f</w:t>
      </w:r>
      <w:r w:rsidRPr="00C41AA2">
        <w:rPr>
          <w:rFonts w:eastAsia="Times New Roman" w:cs="Times New Roman"/>
          <w:szCs w:val="24"/>
        </w:rPr>
        <w:t>ailure to comply with the requirements under this section does not affect the admissibility of the evidence in a trial of the offense.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420.043.</w:t>
      </w:r>
      <w:r>
        <w:rPr>
          <w:rFonts w:eastAsia="Times New Roman" w:cs="Times New Roman"/>
          <w:szCs w:val="24"/>
        </w:rPr>
        <w:t xml:space="preserve"> </w:t>
      </w:r>
      <w:r w:rsidRPr="00C41AA2">
        <w:rPr>
          <w:rFonts w:eastAsia="Times New Roman" w:cs="Times New Roman"/>
          <w:szCs w:val="24"/>
        </w:rPr>
        <w:t xml:space="preserve">DATABASE COMPARISON REQUIRED. (a) </w:t>
      </w:r>
      <w:r>
        <w:rPr>
          <w:rFonts w:eastAsia="Times New Roman" w:cs="Times New Roman"/>
          <w:szCs w:val="24"/>
        </w:rPr>
        <w:t>Creates this subsection from existing text. Requires DPS, n</w:t>
      </w:r>
      <w:r w:rsidRPr="00C41AA2">
        <w:rPr>
          <w:rFonts w:eastAsia="Times New Roman" w:cs="Times New Roman"/>
          <w:szCs w:val="24"/>
        </w:rPr>
        <w:t>ot later than the 30th day after the da</w:t>
      </w:r>
      <w:r>
        <w:rPr>
          <w:rFonts w:eastAsia="Times New Roman" w:cs="Times New Roman"/>
          <w:szCs w:val="24"/>
        </w:rPr>
        <w:t>te</w:t>
      </w:r>
      <w:r w:rsidRPr="00C41AA2">
        <w:rPr>
          <w:rFonts w:eastAsia="Times New Roman" w:cs="Times New Roman"/>
          <w:szCs w:val="24"/>
        </w:rPr>
        <w:t xml:space="preserve"> an evidence collection kit containing biological evidence has been analyzed by an accredited crime laboratory and any necessary quality assurance reviews have been performed, except as provided by Subsection (b)</w:t>
      </w:r>
      <w:r>
        <w:rPr>
          <w:rFonts w:eastAsia="Times New Roman" w:cs="Times New Roman"/>
          <w:szCs w:val="24"/>
        </w:rPr>
        <w:t>, rather than requiring DPS, on</w:t>
      </w:r>
      <w:r w:rsidRPr="00C41AA2">
        <w:rPr>
          <w:rFonts w:eastAsia="Times New Roman" w:cs="Times New Roman"/>
          <w:szCs w:val="24"/>
        </w:rPr>
        <w:t xml:space="preserve"> the request of any appropriate person and </w:t>
      </w:r>
      <w:r>
        <w:rPr>
          <w:rFonts w:eastAsia="Times New Roman" w:cs="Times New Roman"/>
          <w:szCs w:val="24"/>
        </w:rPr>
        <w:t>after</w:t>
      </w:r>
      <w:r w:rsidRPr="00C41AA2">
        <w:rPr>
          <w:rFonts w:eastAsia="Times New Roman" w:cs="Times New Roman"/>
          <w:szCs w:val="24"/>
        </w:rPr>
        <w:t xml:space="preserve"> an evidence collection kit containing biological evidence has been analyzed by an accredited crime laboratory and any necessary quality assurance reviews have been performed, </w:t>
      </w:r>
      <w:r>
        <w:rPr>
          <w:rFonts w:eastAsia="Times New Roman" w:cs="Times New Roman"/>
          <w:szCs w:val="24"/>
        </w:rPr>
        <w:t>to</w:t>
      </w:r>
      <w:r w:rsidRPr="00C41AA2">
        <w:rPr>
          <w:rFonts w:eastAsia="Times New Roman" w:cs="Times New Roman"/>
          <w:szCs w:val="24"/>
        </w:rPr>
        <w:t xml:space="preserve"> compare the DNA profile obtained from the biological evidence </w:t>
      </w:r>
      <w:r>
        <w:rPr>
          <w:rFonts w:eastAsia="Times New Roman" w:cs="Times New Roman"/>
          <w:szCs w:val="24"/>
        </w:rPr>
        <w:t xml:space="preserve">with DNA profiles maintained in certain databases. </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Authorizes </w:t>
      </w:r>
      <w:r w:rsidRPr="00C41AA2">
        <w:rPr>
          <w:rFonts w:eastAsia="Times New Roman" w:cs="Times New Roman"/>
          <w:szCs w:val="24"/>
        </w:rPr>
        <w:t xml:space="preserve">the laboratory, instead of </w:t>
      </w:r>
      <w:r>
        <w:rPr>
          <w:rFonts w:eastAsia="Times New Roman" w:cs="Times New Roman"/>
          <w:szCs w:val="24"/>
        </w:rPr>
        <w:t>DPS, i</w:t>
      </w:r>
      <w:r w:rsidRPr="00C41AA2">
        <w:rPr>
          <w:rFonts w:eastAsia="Times New Roman" w:cs="Times New Roman"/>
          <w:szCs w:val="24"/>
        </w:rPr>
        <w:t xml:space="preserve">f the evidence kit containing biological evidence is analyzed by a public accredited crime laboratory, </w:t>
      </w:r>
      <w:r>
        <w:rPr>
          <w:rFonts w:eastAsia="Times New Roman" w:cs="Times New Roman"/>
          <w:szCs w:val="24"/>
        </w:rPr>
        <w:t>to</w:t>
      </w:r>
      <w:r w:rsidRPr="00C41AA2">
        <w:rPr>
          <w:rFonts w:eastAsia="Times New Roman" w:cs="Times New Roman"/>
          <w:szCs w:val="24"/>
        </w:rPr>
        <w:t xml:space="preserve"> perform the comparison of DNA profiles required under Subsection (a) provided that:</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the laboratory performs the comparison not later than the 30th day after the date the analysis is complete and any necessary quality assurance reviews have been performed;</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the law enforcement agency that submitted the evidence collection kit containing biological evidence gives permission; and</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the laboratory meets applicable federal and state requirements to access the databases described by Subsection (a).</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Authorizes DPS</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use appropriated funds to employ personnel and purchase equipment and technology necessary to comply with the requirements of this section.</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420.044.</w:t>
      </w:r>
      <w:r>
        <w:rPr>
          <w:rFonts w:eastAsia="Times New Roman" w:cs="Times New Roman"/>
          <w:szCs w:val="24"/>
        </w:rPr>
        <w:t xml:space="preserve"> </w:t>
      </w:r>
      <w:r w:rsidRPr="00C41AA2">
        <w:rPr>
          <w:rFonts w:eastAsia="Times New Roman" w:cs="Times New Roman"/>
          <w:szCs w:val="24"/>
        </w:rPr>
        <w:t xml:space="preserve">GRANT FUNDS. </w:t>
      </w:r>
      <w:r>
        <w:rPr>
          <w:rFonts w:eastAsia="Times New Roman" w:cs="Times New Roman"/>
          <w:szCs w:val="24"/>
        </w:rPr>
        <w:t>Requires DPS to</w:t>
      </w:r>
      <w:r w:rsidRPr="00C41AA2">
        <w:rPr>
          <w:rFonts w:eastAsia="Times New Roman" w:cs="Times New Roman"/>
          <w:szCs w:val="24"/>
        </w:rPr>
        <w:t xml:space="preserve"> apply for any available federal grant funds applicable to the analysis of evidence collection kits containing biological evidence, including grant money available under the National Institute of Justice's DNA Capacity Enhancement and Backlog Reduction Program.</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420.045.</w:t>
      </w:r>
      <w:r>
        <w:rPr>
          <w:rFonts w:eastAsia="Times New Roman" w:cs="Times New Roman"/>
          <w:szCs w:val="24"/>
        </w:rPr>
        <w:t xml:space="preserve"> </w:t>
      </w:r>
      <w:r w:rsidRPr="00C41AA2">
        <w:rPr>
          <w:rFonts w:eastAsia="Times New Roman" w:cs="Times New Roman"/>
          <w:szCs w:val="24"/>
        </w:rPr>
        <w:t xml:space="preserve">REPORT OF UNANALYZED EVIDENCE OF SEXUAL ASSAULT OR OTHER SEX OFFENSE. </w:t>
      </w:r>
      <w:r>
        <w:rPr>
          <w:rFonts w:eastAsia="Times New Roman" w:cs="Times New Roman"/>
          <w:szCs w:val="24"/>
        </w:rPr>
        <w:t>Requires e</w:t>
      </w:r>
      <w:r w:rsidRPr="00C41AA2">
        <w:rPr>
          <w:rFonts w:eastAsia="Times New Roman" w:cs="Times New Roman"/>
          <w:szCs w:val="24"/>
        </w:rPr>
        <w:t xml:space="preserve">ach law enforcement agency and public accredited crime laboratory </w:t>
      </w:r>
      <w:r>
        <w:rPr>
          <w:rFonts w:eastAsia="Times New Roman" w:cs="Times New Roman"/>
          <w:szCs w:val="24"/>
        </w:rPr>
        <w:t>to</w:t>
      </w:r>
      <w:r w:rsidRPr="00C41AA2">
        <w:rPr>
          <w:rFonts w:eastAsia="Times New Roman" w:cs="Times New Roman"/>
          <w:szCs w:val="24"/>
        </w:rPr>
        <w:t xml:space="preserve"> submit a quarterly report to </w:t>
      </w:r>
      <w:r>
        <w:rPr>
          <w:rFonts w:eastAsia="Times New Roman" w:cs="Times New Roman"/>
          <w:szCs w:val="24"/>
        </w:rPr>
        <w:t>DPS</w:t>
      </w:r>
      <w:r w:rsidRPr="00C41AA2">
        <w:rPr>
          <w:rFonts w:eastAsia="Times New Roman" w:cs="Times New Roman"/>
          <w:szCs w:val="24"/>
        </w:rPr>
        <w:t xml:space="preserve"> identifying the number of evidence collection kits that the law enforcement agency has not yet submitted for laboratory analysis or for which the crime laboratory has not yet completed an analysis, as applicable.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420.046.</w:t>
      </w:r>
      <w:r>
        <w:rPr>
          <w:rFonts w:eastAsia="Times New Roman" w:cs="Times New Roman"/>
          <w:szCs w:val="24"/>
        </w:rPr>
        <w:t xml:space="preserve"> </w:t>
      </w:r>
      <w:r w:rsidRPr="00C41AA2">
        <w:rPr>
          <w:rFonts w:eastAsia="Times New Roman" w:cs="Times New Roman"/>
          <w:szCs w:val="24"/>
        </w:rPr>
        <w:t xml:space="preserve">NONCOMPLIANCE. </w:t>
      </w:r>
      <w:r>
        <w:rPr>
          <w:rFonts w:eastAsia="Times New Roman" w:cs="Times New Roman"/>
          <w:szCs w:val="24"/>
        </w:rPr>
        <w:t>Authorizes f</w:t>
      </w:r>
      <w:r w:rsidRPr="00C41AA2">
        <w:rPr>
          <w:rFonts w:eastAsia="Times New Roman" w:cs="Times New Roman"/>
          <w:szCs w:val="24"/>
        </w:rPr>
        <w:t xml:space="preserve">ailure to comply with the requirements of this subchapter </w:t>
      </w:r>
      <w:r>
        <w:rPr>
          <w:rFonts w:eastAsia="Times New Roman" w:cs="Times New Roman"/>
          <w:szCs w:val="24"/>
        </w:rPr>
        <w:t>to</w:t>
      </w:r>
      <w:r w:rsidRPr="00C41AA2">
        <w:rPr>
          <w:rFonts w:eastAsia="Times New Roman" w:cs="Times New Roman"/>
          <w:szCs w:val="24"/>
        </w:rPr>
        <w:t xml:space="preserve"> be used to determine eligibility for receiving grant funds from </w:t>
      </w:r>
      <w:r>
        <w:rPr>
          <w:rFonts w:eastAsia="Times New Roman" w:cs="Times New Roman"/>
          <w:szCs w:val="24"/>
        </w:rPr>
        <w:t>DPS, the Office of the G</w:t>
      </w:r>
      <w:r w:rsidRPr="00C41AA2">
        <w:rPr>
          <w:rFonts w:eastAsia="Times New Roman" w:cs="Times New Roman"/>
          <w:szCs w:val="24"/>
        </w:rPr>
        <w:t>overnor, or another state agency.</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420.047.</w:t>
      </w:r>
      <w:r>
        <w:rPr>
          <w:rFonts w:eastAsia="Times New Roman" w:cs="Times New Roman"/>
          <w:szCs w:val="24"/>
        </w:rPr>
        <w:t xml:space="preserve"> </w:t>
      </w:r>
      <w:r w:rsidRPr="00C41AA2">
        <w:rPr>
          <w:rFonts w:eastAsia="Times New Roman" w:cs="Times New Roman"/>
          <w:szCs w:val="24"/>
        </w:rPr>
        <w:t xml:space="preserve">AUDIT OF UNANALYZED EVIDENCE OF SEXUAL ASSAULT OR OTHER SEX OFFENSE. (a) </w:t>
      </w:r>
      <w:r>
        <w:rPr>
          <w:rFonts w:eastAsia="Times New Roman" w:cs="Times New Roman"/>
          <w:szCs w:val="24"/>
        </w:rPr>
        <w:t>Requires a</w:t>
      </w:r>
      <w:r w:rsidRPr="00C41AA2">
        <w:rPr>
          <w:rFonts w:eastAsia="Times New Roman" w:cs="Times New Roman"/>
          <w:szCs w:val="24"/>
        </w:rPr>
        <w:t xml:space="preserve"> law enforcement agency in possession of an evidence collection kit that has not been submitted for laboratory analysis </w:t>
      </w:r>
      <w:r>
        <w:rPr>
          <w:rFonts w:eastAsia="Times New Roman" w:cs="Times New Roman"/>
          <w:szCs w:val="24"/>
        </w:rPr>
        <w:t>to</w:t>
      </w:r>
      <w:r w:rsidRPr="00C41AA2">
        <w:rPr>
          <w:rFonts w:eastAsia="Times New Roman" w:cs="Times New Roman"/>
          <w:szCs w:val="24"/>
        </w:rPr>
        <w:t>:</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 xml:space="preserve">not later than December 15, 2019, submit to </w:t>
      </w:r>
      <w:r>
        <w:rPr>
          <w:rFonts w:eastAsia="Times New Roman" w:cs="Times New Roman"/>
          <w:szCs w:val="24"/>
        </w:rPr>
        <w:t>DPS</w:t>
      </w:r>
      <w:r w:rsidRPr="00C41AA2">
        <w:rPr>
          <w:rFonts w:eastAsia="Times New Roman" w:cs="Times New Roman"/>
          <w:szCs w:val="24"/>
        </w:rPr>
        <w:t xml:space="preserve"> a list of the agency's active criminal cases for which an evidence collection kit collected on or before September 1, 2019, has not yet been submitted for laboratory analysis;</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 xml:space="preserve">not later than January 15, 2020, and subject to the availability of laboratory storage space, submit to </w:t>
      </w:r>
      <w:r>
        <w:rPr>
          <w:rFonts w:eastAsia="Times New Roman" w:cs="Times New Roman"/>
          <w:szCs w:val="24"/>
        </w:rPr>
        <w:t>DPS</w:t>
      </w:r>
      <w:r w:rsidRPr="00C41AA2">
        <w:rPr>
          <w:rFonts w:eastAsia="Times New Roman" w:cs="Times New Roman"/>
          <w:szCs w:val="24"/>
        </w:rPr>
        <w:t xml:space="preserve"> or a public accredited crime laboratory, as appropriate, all evidence collection kits pertaining to those active criminal cases that have not yet been submitted for laboratory analysis; and</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 xml:space="preserve">if the law enforcement agency submits an evidence collection kit under Subdivision (2) to a laboratory other than a </w:t>
      </w:r>
      <w:r>
        <w:rPr>
          <w:rFonts w:eastAsia="Times New Roman" w:cs="Times New Roman"/>
          <w:szCs w:val="24"/>
        </w:rPr>
        <w:t>DPS</w:t>
      </w:r>
      <w:r w:rsidRPr="00C41AA2">
        <w:rPr>
          <w:rFonts w:eastAsia="Times New Roman" w:cs="Times New Roman"/>
          <w:szCs w:val="24"/>
        </w:rPr>
        <w:t xml:space="preserve"> laboratory, notify </w:t>
      </w:r>
      <w:r>
        <w:rPr>
          <w:rFonts w:eastAsia="Times New Roman" w:cs="Times New Roman"/>
          <w:szCs w:val="24"/>
        </w:rPr>
        <w:t>DPS</w:t>
      </w:r>
      <w:r w:rsidRPr="00C41AA2">
        <w:rPr>
          <w:rFonts w:eastAsia="Times New Roman" w:cs="Times New Roman"/>
          <w:szCs w:val="24"/>
        </w:rPr>
        <w:t xml:space="preserve"> of:</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the laboratory to which the evidence collection kit was sent; and</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any analysis completed by the laboratory to which the evidence collection kit was sent and the date on which the analysis was completed.</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Requires DPS, n</w:t>
      </w:r>
      <w:r w:rsidRPr="00C41AA2">
        <w:rPr>
          <w:rFonts w:eastAsia="Times New Roman" w:cs="Times New Roman"/>
          <w:szCs w:val="24"/>
        </w:rPr>
        <w:t xml:space="preserve">ot later than September 1, 2020, </w:t>
      </w:r>
      <w:r>
        <w:rPr>
          <w:rFonts w:eastAsia="Times New Roman" w:cs="Times New Roman"/>
          <w:szCs w:val="24"/>
        </w:rPr>
        <w:t>to</w:t>
      </w:r>
      <w:r w:rsidRPr="00C41AA2">
        <w:rPr>
          <w:rFonts w:eastAsia="Times New Roman" w:cs="Times New Roman"/>
          <w:szCs w:val="24"/>
        </w:rPr>
        <w:t xml:space="preserve"> submit to the governor and the appropriate standing committees of the senate and the house of representatives a report containing:</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w:t>
      </w:r>
      <w:r w:rsidRPr="00C41AA2">
        <w:rPr>
          <w:rFonts w:eastAsia="Times New Roman" w:cs="Times New Roman"/>
          <w:szCs w:val="24"/>
        </w:rPr>
        <w:t>a projected timeline for the completion of laboratory analyses, in accordance with this chapter, of all unanalyzed evidence collection kits submitted under Subsection (a)(2);</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a request for any necessary funding to accomplish the analyses under Subdivision (1), including a request for a grant of money under Article 102.056(e)</w:t>
      </w:r>
      <w:r>
        <w:rPr>
          <w:rFonts w:eastAsia="Times New Roman" w:cs="Times New Roman"/>
          <w:szCs w:val="24"/>
        </w:rPr>
        <w:t xml:space="preserve"> (relating to certain appropriation form the criminal justice planning account)</w:t>
      </w:r>
      <w:r w:rsidRPr="00C41AA2">
        <w:rPr>
          <w:rFonts w:eastAsia="Times New Roman" w:cs="Times New Roman"/>
          <w:szCs w:val="24"/>
        </w:rPr>
        <w:t>, Code of Criminal Procedure, if money is available under that subsection;</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as appropriate, application materials for requests made as required by Subdivision (2); and</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w:t>
      </w:r>
      <w:r w:rsidRPr="00C41AA2">
        <w:rPr>
          <w:rFonts w:eastAsia="Times New Roman" w:cs="Times New Roman"/>
          <w:szCs w:val="24"/>
        </w:rPr>
        <w:t xml:space="preserve">if </w:t>
      </w:r>
      <w:r>
        <w:rPr>
          <w:rFonts w:eastAsia="Times New Roman" w:cs="Times New Roman"/>
          <w:szCs w:val="24"/>
        </w:rPr>
        <w:t>DPS</w:t>
      </w:r>
      <w:r w:rsidRPr="00C41AA2">
        <w:rPr>
          <w:rFonts w:eastAsia="Times New Roman" w:cs="Times New Roman"/>
          <w:szCs w:val="24"/>
        </w:rPr>
        <w:t xml:space="preserve"> determines that outsourcing certain evidence collection kits is necessary for timely analyses of the kits:</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a proposal for determining which evidence collection kits should be outsourced; and</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 xml:space="preserve">a list of laboratories </w:t>
      </w:r>
      <w:r>
        <w:rPr>
          <w:rFonts w:eastAsia="Times New Roman" w:cs="Times New Roman"/>
          <w:szCs w:val="24"/>
        </w:rPr>
        <w:t>DPS</w:t>
      </w:r>
      <w:r w:rsidRPr="00C41AA2">
        <w:rPr>
          <w:rFonts w:eastAsia="Times New Roman" w:cs="Times New Roman"/>
          <w:szCs w:val="24"/>
        </w:rPr>
        <w:t xml:space="preserve"> determines are capable of completing the outsourced analyses.</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Requires DPS, n</w:t>
      </w:r>
      <w:r w:rsidRPr="00C41AA2">
        <w:rPr>
          <w:rFonts w:eastAsia="Times New Roman" w:cs="Times New Roman"/>
          <w:szCs w:val="24"/>
        </w:rPr>
        <w:t xml:space="preserve">ot later than September 1, 2022, and to the extent that funding is available, </w:t>
      </w:r>
      <w:r>
        <w:rPr>
          <w:rFonts w:eastAsia="Times New Roman" w:cs="Times New Roman"/>
          <w:szCs w:val="24"/>
        </w:rPr>
        <w:t>to</w:t>
      </w:r>
      <w:r w:rsidRPr="00C41AA2">
        <w:rPr>
          <w:rFonts w:eastAsia="Times New Roman" w:cs="Times New Roman"/>
          <w:szCs w:val="24"/>
        </w:rPr>
        <w:t>, as provided by Sections 420.042</w:t>
      </w:r>
      <w:r>
        <w:rPr>
          <w:rFonts w:eastAsia="Times New Roman" w:cs="Times New Roman"/>
          <w:szCs w:val="24"/>
        </w:rPr>
        <w:t xml:space="preserve"> (Analysis o</w:t>
      </w:r>
      <w:r w:rsidRPr="00C41AA2">
        <w:rPr>
          <w:rFonts w:eastAsia="Times New Roman" w:cs="Times New Roman"/>
          <w:szCs w:val="24"/>
        </w:rPr>
        <w:t>f Sexual Assault Evidence</w:t>
      </w:r>
      <w:r>
        <w:rPr>
          <w:rFonts w:eastAsia="Times New Roman" w:cs="Times New Roman"/>
          <w:szCs w:val="24"/>
        </w:rPr>
        <w:t>)</w:t>
      </w:r>
      <w:r w:rsidRPr="00C41AA2">
        <w:rPr>
          <w:rFonts w:eastAsia="Times New Roman" w:cs="Times New Roman"/>
          <w:szCs w:val="24"/>
        </w:rPr>
        <w:t xml:space="preserve"> and 420.043</w:t>
      </w:r>
      <w:r>
        <w:rPr>
          <w:rFonts w:eastAsia="Times New Roman" w:cs="Times New Roman"/>
          <w:szCs w:val="24"/>
        </w:rPr>
        <w:t xml:space="preserve"> (</w:t>
      </w:r>
      <w:r w:rsidRPr="00C41AA2">
        <w:rPr>
          <w:rFonts w:eastAsia="Times New Roman" w:cs="Times New Roman"/>
          <w:szCs w:val="24"/>
        </w:rPr>
        <w:t>Database Comparison Required</w:t>
      </w:r>
      <w:r>
        <w:rPr>
          <w:rFonts w:eastAsia="Times New Roman" w:cs="Times New Roman"/>
          <w:szCs w:val="24"/>
        </w:rPr>
        <w:t>)</w:t>
      </w:r>
      <w:r w:rsidRPr="00C41AA2">
        <w:rPr>
          <w:rFonts w:eastAsia="Times New Roman" w:cs="Times New Roman"/>
          <w:szCs w:val="24"/>
        </w:rPr>
        <w:t xml:space="preserve">, analyze or contract for the analysis of, and complete the required database comparison, or ensure that a public accredited laboratory completed the comparison, regarding all evidence collection kits submitted to </w:t>
      </w:r>
      <w:r>
        <w:rPr>
          <w:rFonts w:eastAsia="Times New Roman" w:cs="Times New Roman"/>
          <w:szCs w:val="24"/>
        </w:rPr>
        <w:t xml:space="preserve">DPS </w:t>
      </w:r>
      <w:r w:rsidRPr="00C41AA2">
        <w:rPr>
          <w:rFonts w:eastAsia="Times New Roman" w:cs="Times New Roman"/>
          <w:szCs w:val="24"/>
        </w:rPr>
        <w:t>under Subsection (a)(2).</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Provides that, n</w:t>
      </w:r>
      <w:r w:rsidRPr="00C41AA2">
        <w:rPr>
          <w:rFonts w:eastAsia="Times New Roman" w:cs="Times New Roman"/>
          <w:szCs w:val="24"/>
        </w:rPr>
        <w:t xml:space="preserve">otwithstanding Subsection (c), </w:t>
      </w:r>
      <w:r>
        <w:rPr>
          <w:rFonts w:eastAsia="Times New Roman" w:cs="Times New Roman"/>
          <w:szCs w:val="24"/>
        </w:rPr>
        <w:t>DPS</w:t>
      </w:r>
      <w:r w:rsidRPr="00C41AA2">
        <w:rPr>
          <w:rFonts w:eastAsia="Times New Roman" w:cs="Times New Roman"/>
          <w:szCs w:val="24"/>
        </w:rPr>
        <w:t xml:space="preserve"> is not required to use under this section in a state fiscal year any amount of money from the state highway fund that exceeds the amount </w:t>
      </w:r>
      <w:r>
        <w:rPr>
          <w:rFonts w:eastAsia="Times New Roman" w:cs="Times New Roman"/>
          <w:szCs w:val="24"/>
        </w:rPr>
        <w:t>DPS</w:t>
      </w:r>
      <w:r w:rsidRPr="00C41AA2">
        <w:rPr>
          <w:rFonts w:eastAsia="Times New Roman" w:cs="Times New Roman"/>
          <w:szCs w:val="24"/>
        </w:rPr>
        <w:t xml:space="preserve"> has historically used in a state fiscal year to fund laboratory analyses of evidence collection kits under this chapter.</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(e)</w:t>
      </w:r>
      <w:r>
        <w:rPr>
          <w:rFonts w:eastAsia="Times New Roman" w:cs="Times New Roman"/>
          <w:szCs w:val="24"/>
        </w:rPr>
        <w:t xml:space="preserve"> Authorizes DPS, t</w:t>
      </w:r>
      <w:r w:rsidRPr="00C41AA2">
        <w:rPr>
          <w:rFonts w:eastAsia="Times New Roman" w:cs="Times New Roman"/>
          <w:szCs w:val="24"/>
        </w:rPr>
        <w:t xml:space="preserve">o supplement funding of laboratory analyses under this section, </w:t>
      </w:r>
      <w:r>
        <w:rPr>
          <w:rFonts w:eastAsia="Times New Roman" w:cs="Times New Roman"/>
          <w:szCs w:val="24"/>
        </w:rPr>
        <w:t>to</w:t>
      </w:r>
      <w:r w:rsidRPr="00C41AA2">
        <w:rPr>
          <w:rFonts w:eastAsia="Times New Roman" w:cs="Times New Roman"/>
          <w:szCs w:val="24"/>
        </w:rPr>
        <w:t xml:space="preserve"> solicit and receive grants, gifts, or donations of money from the federal government or private sources as described by this chapter.</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(f)</w:t>
      </w:r>
      <w:r>
        <w:rPr>
          <w:rFonts w:eastAsia="Times New Roman" w:cs="Times New Roman"/>
          <w:szCs w:val="24"/>
        </w:rPr>
        <w:t xml:space="preserve"> Provides that t</w:t>
      </w:r>
      <w:r w:rsidRPr="00C41AA2">
        <w:rPr>
          <w:rFonts w:eastAsia="Times New Roman" w:cs="Times New Roman"/>
          <w:szCs w:val="24"/>
        </w:rPr>
        <w:t>his section expires September 1, 2023.</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9.</w:t>
      </w:r>
      <w:r>
        <w:rPr>
          <w:rFonts w:eastAsia="Times New Roman" w:cs="Times New Roman"/>
          <w:szCs w:val="24"/>
        </w:rPr>
        <w:t xml:space="preserve"> Amends </w:t>
      </w:r>
      <w:r w:rsidRPr="00C41AA2">
        <w:rPr>
          <w:rFonts w:eastAsia="Times New Roman" w:cs="Times New Roman"/>
          <w:szCs w:val="24"/>
        </w:rPr>
        <w:t>Section 323.005, Health and Safety Code, by amending Subsectio</w:t>
      </w:r>
      <w:r>
        <w:rPr>
          <w:rFonts w:eastAsia="Times New Roman" w:cs="Times New Roman"/>
          <w:szCs w:val="24"/>
        </w:rPr>
        <w:t xml:space="preserve">n (a) and adding Subsection (d), </w:t>
      </w:r>
      <w:r w:rsidRPr="00C41AA2">
        <w:rPr>
          <w:rFonts w:eastAsia="Times New Roman" w:cs="Times New Roman"/>
          <w:szCs w:val="24"/>
        </w:rPr>
        <w:t>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Deletes existing Subparagraphs (4)(A)(i) and (ii) (relating to providing that certain law enforcement agencies will pay for certain forensic examinations). Requires DPS</w:t>
      </w:r>
      <w:r w:rsidRPr="00C41AA2">
        <w:rPr>
          <w:rFonts w:eastAsia="Times New Roman" w:cs="Times New Roman"/>
          <w:szCs w:val="24"/>
        </w:rPr>
        <w:t xml:space="preserve"> </w:t>
      </w:r>
      <w:r>
        <w:rPr>
          <w:rFonts w:eastAsia="Times New Roman" w:cs="Times New Roman"/>
          <w:szCs w:val="24"/>
        </w:rPr>
        <w:t>to</w:t>
      </w:r>
      <w:r w:rsidRPr="00C41AA2">
        <w:rPr>
          <w:rFonts w:eastAsia="Times New Roman" w:cs="Times New Roman"/>
          <w:szCs w:val="24"/>
        </w:rPr>
        <w:t xml:space="preserve"> develop a standard information form for sexual assault survivors that </w:t>
      </w:r>
      <w:r>
        <w:rPr>
          <w:rFonts w:eastAsia="Times New Roman" w:cs="Times New Roman"/>
          <w:szCs w:val="24"/>
        </w:rPr>
        <w:t>is required to</w:t>
      </w:r>
      <w:r w:rsidRPr="00C41AA2">
        <w:rPr>
          <w:rFonts w:eastAsia="Times New Roman" w:cs="Times New Roman"/>
          <w:szCs w:val="24"/>
        </w:rPr>
        <w:t xml:space="preserve"> include: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(1)</w:t>
      </w:r>
      <w:r>
        <w:rPr>
          <w:rFonts w:eastAsia="Times New Roman" w:cs="Times New Roman"/>
          <w:szCs w:val="24"/>
        </w:rPr>
        <w:t>–</w:t>
      </w:r>
      <w:r w:rsidRPr="00C41AA2">
        <w:rPr>
          <w:rFonts w:eastAsia="Times New Roman" w:cs="Times New Roman"/>
          <w:szCs w:val="24"/>
        </w:rPr>
        <w:t>(3)</w:t>
      </w:r>
      <w:r>
        <w:rPr>
          <w:rFonts w:eastAsia="Times New Roman" w:cs="Times New Roman"/>
          <w:szCs w:val="24"/>
        </w:rPr>
        <w:t xml:space="preserve"> makes no changes to these paragraphs</w:t>
      </w:r>
      <w:r w:rsidRPr="00C41AA2">
        <w:rPr>
          <w:rFonts w:eastAsia="Times New Roman" w:cs="Times New Roman"/>
          <w:szCs w:val="24"/>
        </w:rPr>
        <w:t>;</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w:t>
      </w:r>
      <w:r w:rsidRPr="00C41AA2">
        <w:rPr>
          <w:rFonts w:eastAsia="Times New Roman" w:cs="Times New Roman"/>
          <w:szCs w:val="24"/>
        </w:rPr>
        <w:t>information regarding crime victims compensation, including:</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a statement that public agencies are responsible for paying for the forensic portion of an examination conducted under Article 56.06</w:t>
      </w:r>
      <w:r>
        <w:rPr>
          <w:rFonts w:eastAsia="Times New Roman" w:cs="Times New Roman"/>
          <w:szCs w:val="24"/>
        </w:rPr>
        <w:t xml:space="preserve"> (</w:t>
      </w:r>
      <w:r w:rsidRPr="00E87156">
        <w:rPr>
          <w:rFonts w:eastAsia="Times New Roman" w:cs="Times New Roman"/>
          <w:szCs w:val="24"/>
        </w:rPr>
        <w:t>Forensic Medical Examination For Sexual Assault Victim Who Has Reported Assault; Costs</w:t>
      </w:r>
      <w:r>
        <w:rPr>
          <w:rFonts w:eastAsia="Times New Roman" w:cs="Times New Roman"/>
          <w:szCs w:val="24"/>
        </w:rPr>
        <w:t>)</w:t>
      </w:r>
      <w:r w:rsidRPr="00C41AA2">
        <w:rPr>
          <w:rFonts w:eastAsia="Times New Roman" w:cs="Times New Roman"/>
          <w:szCs w:val="24"/>
        </w:rPr>
        <w:t xml:space="preserve"> or 56.065, Code of Criminal Procedure, and for the evidence collection kit used in c</w:t>
      </w:r>
      <w:r>
        <w:rPr>
          <w:rFonts w:eastAsia="Times New Roman" w:cs="Times New Roman"/>
          <w:szCs w:val="24"/>
        </w:rPr>
        <w:t>onnection with the examination; and</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w:t>
      </w:r>
      <w:r w:rsidRPr="00C41AA2">
        <w:rPr>
          <w:rFonts w:eastAsia="Times New Roman" w:cs="Times New Roman"/>
          <w:szCs w:val="24"/>
        </w:rPr>
        <w:t>information regarding the reimbursement of the survivor for the medical portion of the examination</w:t>
      </w:r>
      <w:r>
        <w:rPr>
          <w:rFonts w:eastAsia="Times New Roman" w:cs="Times New Roman"/>
          <w:szCs w:val="24"/>
        </w:rPr>
        <w:t xml:space="preserve">, rather than reimbursement </w:t>
      </w:r>
      <w:r w:rsidRPr="00C41AA2">
        <w:rPr>
          <w:rFonts w:eastAsia="Times New Roman" w:cs="Times New Roman"/>
          <w:szCs w:val="24"/>
        </w:rPr>
        <w:t>information for the medical portion of the examination;</w:t>
      </w:r>
      <w:r>
        <w:rPr>
          <w:rFonts w:eastAsia="Times New Roman" w:cs="Times New Roman"/>
          <w:szCs w:val="24"/>
        </w:rPr>
        <w:t xml:space="preserve"> and</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(5)</w:t>
      </w:r>
      <w:r>
        <w:rPr>
          <w:rFonts w:eastAsia="Times New Roman" w:cs="Times New Roman"/>
          <w:szCs w:val="24"/>
        </w:rPr>
        <w:t>–</w:t>
      </w:r>
      <w:r w:rsidRPr="00C41AA2">
        <w:rPr>
          <w:rFonts w:eastAsia="Times New Roman" w:cs="Times New Roman"/>
          <w:szCs w:val="24"/>
        </w:rPr>
        <w:t>(7)</w:t>
      </w:r>
      <w:r>
        <w:rPr>
          <w:rFonts w:eastAsia="Times New Roman" w:cs="Times New Roman"/>
          <w:szCs w:val="24"/>
        </w:rPr>
        <w:t xml:space="preserve"> makes no changes to these subdivisions</w:t>
      </w:r>
      <w:r w:rsidRPr="00C41AA2">
        <w:rPr>
          <w:rFonts w:eastAsia="Times New Roman" w:cs="Times New Roman"/>
          <w:szCs w:val="24"/>
        </w:rPr>
        <w:t>.</w:t>
      </w:r>
      <w:r>
        <w:rPr>
          <w:rFonts w:eastAsia="Times New Roman" w:cs="Times New Roman"/>
          <w:szCs w:val="24"/>
        </w:rPr>
        <w:t xml:space="preserve"> </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Requires a health care facility, i</w:t>
      </w:r>
      <w:r w:rsidRPr="00C41AA2">
        <w:rPr>
          <w:rFonts w:eastAsia="Times New Roman" w:cs="Times New Roman"/>
          <w:szCs w:val="24"/>
        </w:rPr>
        <w:t xml:space="preserve">n addition to providing the information form described by Subsection (a), </w:t>
      </w:r>
      <w:r>
        <w:rPr>
          <w:rFonts w:eastAsia="Times New Roman" w:cs="Times New Roman"/>
          <w:szCs w:val="24"/>
        </w:rPr>
        <w:t>to</w:t>
      </w:r>
      <w:r w:rsidRPr="00C41AA2">
        <w:rPr>
          <w:rFonts w:eastAsia="Times New Roman" w:cs="Times New Roman"/>
          <w:szCs w:val="24"/>
        </w:rPr>
        <w:t xml:space="preserve"> ensure that the information described by Subsection (a)(4)(A) is orally communicated to the survivor.</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10.</w:t>
      </w:r>
      <w:r>
        <w:rPr>
          <w:rFonts w:eastAsia="Times New Roman" w:cs="Times New Roman"/>
          <w:szCs w:val="24"/>
        </w:rPr>
        <w:t xml:space="preserve"> Amends </w:t>
      </w:r>
      <w:r w:rsidRPr="00C41AA2">
        <w:rPr>
          <w:rFonts w:eastAsia="Times New Roman" w:cs="Times New Roman"/>
          <w:szCs w:val="24"/>
        </w:rPr>
        <w:t xml:space="preserve">Chapter 323, Health and Safety Code, </w:t>
      </w:r>
      <w:r>
        <w:rPr>
          <w:rFonts w:eastAsia="Times New Roman" w:cs="Times New Roman"/>
          <w:szCs w:val="24"/>
        </w:rPr>
        <w:t xml:space="preserve">by adding Section 323.0052, </w:t>
      </w:r>
      <w:r w:rsidRPr="00C41AA2">
        <w:rPr>
          <w:rFonts w:eastAsia="Times New Roman" w:cs="Times New Roman"/>
          <w:szCs w:val="24"/>
        </w:rPr>
        <w:t>as follows:</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Sec. 323.0052.</w:t>
      </w:r>
      <w:r>
        <w:rPr>
          <w:rFonts w:eastAsia="Times New Roman" w:cs="Times New Roman"/>
          <w:szCs w:val="24"/>
        </w:rPr>
        <w:t xml:space="preserve"> </w:t>
      </w:r>
      <w:r w:rsidRPr="00C41AA2">
        <w:rPr>
          <w:rFonts w:eastAsia="Times New Roman" w:cs="Times New Roman"/>
          <w:szCs w:val="24"/>
        </w:rPr>
        <w:t xml:space="preserve">INFORMATION FORM FOR SEXUAL ASSAULT SURVIVORS WHO HAVE NOT REPORTED ASSAULT. (a) </w:t>
      </w:r>
      <w:r>
        <w:rPr>
          <w:rFonts w:eastAsia="Times New Roman" w:cs="Times New Roman"/>
          <w:szCs w:val="24"/>
        </w:rPr>
        <w:t>Requires DPS to</w:t>
      </w:r>
      <w:r w:rsidRPr="00C41AA2">
        <w:rPr>
          <w:rFonts w:eastAsia="Times New Roman" w:cs="Times New Roman"/>
          <w:szCs w:val="24"/>
        </w:rPr>
        <w:t xml:space="preserve"> develop a standard information form that, as described by Subsection (b), is to be provided to sexual assault survivors who have not given signed, written consent to a health care facility to release the evidence as provided by Section 420.0735</w:t>
      </w:r>
      <w:r>
        <w:rPr>
          <w:rFonts w:eastAsia="Times New Roman" w:cs="Times New Roman"/>
          <w:szCs w:val="24"/>
        </w:rPr>
        <w:t xml:space="preserve"> (Consent For Release o</w:t>
      </w:r>
      <w:r w:rsidRPr="00C41AA2">
        <w:rPr>
          <w:rFonts w:eastAsia="Times New Roman" w:cs="Times New Roman"/>
          <w:szCs w:val="24"/>
        </w:rPr>
        <w:t>f Certain Evidence</w:t>
      </w:r>
      <w:r>
        <w:rPr>
          <w:rFonts w:eastAsia="Times New Roman" w:cs="Times New Roman"/>
          <w:szCs w:val="24"/>
        </w:rPr>
        <w:t>)</w:t>
      </w:r>
      <w:r w:rsidRPr="00C41AA2">
        <w:rPr>
          <w:rFonts w:eastAsia="Times New Roman" w:cs="Times New Roman"/>
          <w:szCs w:val="24"/>
        </w:rPr>
        <w:t xml:space="preserve">, Government Code. </w:t>
      </w:r>
      <w:r>
        <w:rPr>
          <w:rFonts w:eastAsia="Times New Roman" w:cs="Times New Roman"/>
          <w:szCs w:val="24"/>
        </w:rPr>
        <w:t>Requires t</w:t>
      </w:r>
      <w:r w:rsidRPr="00C41AA2">
        <w:rPr>
          <w:rFonts w:eastAsia="Times New Roman" w:cs="Times New Roman"/>
          <w:szCs w:val="24"/>
        </w:rPr>
        <w:t xml:space="preserve">he form </w:t>
      </w:r>
      <w:r>
        <w:rPr>
          <w:rFonts w:eastAsia="Times New Roman" w:cs="Times New Roman"/>
          <w:szCs w:val="24"/>
        </w:rPr>
        <w:t>to</w:t>
      </w:r>
      <w:r w:rsidRPr="00C41AA2">
        <w:rPr>
          <w:rFonts w:eastAsia="Times New Roman" w:cs="Times New Roman"/>
          <w:szCs w:val="24"/>
        </w:rPr>
        <w:t xml:space="preserve"> include the following information:</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(1)</w:t>
      </w:r>
      <w:r>
        <w:rPr>
          <w:rFonts w:eastAsia="Times New Roman" w:cs="Times New Roman"/>
          <w:szCs w:val="24"/>
        </w:rPr>
        <w:t xml:space="preserve"> DPS's</w:t>
      </w:r>
      <w:r w:rsidRPr="00C41AA2">
        <w:rPr>
          <w:rFonts w:eastAsia="Times New Roman" w:cs="Times New Roman"/>
          <w:szCs w:val="24"/>
        </w:rPr>
        <w:t xml:space="preserve"> policy regarding storage of evidence of a sexual assault or other sex offense that is collected under Article 56.065, Code of Criminal Procedure, including:</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880"/>
        <w:jc w:val="both"/>
        <w:rPr>
          <w:rFonts w:eastAsia="Times New Roman" w:cs="Times New Roman"/>
          <w:szCs w:val="24"/>
        </w:rPr>
      </w:pPr>
      <w:r w:rsidRPr="00C41AA2">
        <w:rPr>
          <w:rFonts w:eastAsia="Times New Roman" w:cs="Times New Roman"/>
          <w:szCs w:val="24"/>
        </w:rPr>
        <w:t>(A)</w:t>
      </w:r>
      <w:r>
        <w:rPr>
          <w:rFonts w:eastAsia="Times New Roman" w:cs="Times New Roman"/>
          <w:szCs w:val="24"/>
        </w:rPr>
        <w:t xml:space="preserve"> </w:t>
      </w:r>
      <w:r w:rsidRPr="00C41AA2">
        <w:rPr>
          <w:rFonts w:eastAsia="Times New Roman" w:cs="Times New Roman"/>
          <w:szCs w:val="24"/>
        </w:rPr>
        <w:t>a statement that the evidence will be stored until the fifth anniversary of the date on which the evidence was collected before the evidence becomes eligible for destruction; and</w:t>
      </w:r>
    </w:p>
    <w:p w:rsidR="002711E5" w:rsidRPr="00C41AA2" w:rsidRDefault="002711E5" w:rsidP="009029BC">
      <w:pPr>
        <w:spacing w:after="0" w:line="240" w:lineRule="auto"/>
        <w:ind w:left="2880"/>
        <w:jc w:val="both"/>
        <w:rPr>
          <w:rFonts w:eastAsia="Times New Roman" w:cs="Times New Roman"/>
          <w:szCs w:val="24"/>
        </w:rPr>
      </w:pPr>
    </w:p>
    <w:p w:rsidR="002711E5" w:rsidRPr="00C41AA2" w:rsidRDefault="002711E5" w:rsidP="009029BC">
      <w:pPr>
        <w:spacing w:after="0" w:line="240" w:lineRule="auto"/>
        <w:ind w:left="288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DPS's</w:t>
      </w:r>
      <w:r w:rsidRPr="00C41AA2">
        <w:rPr>
          <w:rFonts w:eastAsia="Times New Roman" w:cs="Times New Roman"/>
          <w:szCs w:val="24"/>
        </w:rPr>
        <w:t xml:space="preserve"> procedures regarding the notification of the survivor before a planned destruction of the evidence;</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(2)</w:t>
      </w:r>
      <w:r>
        <w:rPr>
          <w:rFonts w:eastAsia="Times New Roman" w:cs="Times New Roman"/>
          <w:szCs w:val="24"/>
        </w:rPr>
        <w:t xml:space="preserve"> </w:t>
      </w:r>
      <w:r w:rsidRPr="00C41AA2">
        <w:rPr>
          <w:rFonts w:eastAsia="Times New Roman" w:cs="Times New Roman"/>
          <w:szCs w:val="24"/>
        </w:rPr>
        <w:t xml:space="preserve">a statement that the survivor </w:t>
      </w:r>
      <w:r>
        <w:rPr>
          <w:rFonts w:eastAsia="Times New Roman" w:cs="Times New Roman"/>
          <w:szCs w:val="24"/>
        </w:rPr>
        <w:t>is authorized to</w:t>
      </w:r>
      <w:r w:rsidRPr="00C41AA2">
        <w:rPr>
          <w:rFonts w:eastAsia="Times New Roman" w:cs="Times New Roman"/>
          <w:szCs w:val="24"/>
        </w:rPr>
        <w:t xml:space="preserve"> request the release of the evidence to a law enforcement agency and report a sexual assault or other sex offense to the agency at any time;</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(3)</w:t>
      </w:r>
      <w:r>
        <w:rPr>
          <w:rFonts w:eastAsia="Times New Roman" w:cs="Times New Roman"/>
          <w:szCs w:val="24"/>
        </w:rPr>
        <w:t xml:space="preserve"> </w:t>
      </w:r>
      <w:r w:rsidRPr="00C41AA2">
        <w:rPr>
          <w:rFonts w:eastAsia="Times New Roman" w:cs="Times New Roman"/>
          <w:szCs w:val="24"/>
        </w:rPr>
        <w:t>the name, phone number, and e-mail address of the law enforcement agency with jurisdiction over the offense; and</w:t>
      </w:r>
    </w:p>
    <w:p w:rsidR="002711E5" w:rsidRPr="00C41AA2" w:rsidRDefault="002711E5" w:rsidP="009029BC">
      <w:pPr>
        <w:spacing w:after="0" w:line="240" w:lineRule="auto"/>
        <w:ind w:left="2160"/>
        <w:jc w:val="both"/>
        <w:rPr>
          <w:rFonts w:eastAsia="Times New Roman" w:cs="Times New Roman"/>
          <w:szCs w:val="24"/>
        </w:rPr>
      </w:pPr>
    </w:p>
    <w:p w:rsidR="002711E5" w:rsidRPr="00C41AA2" w:rsidRDefault="002711E5" w:rsidP="009029BC">
      <w:pPr>
        <w:spacing w:after="0" w:line="240" w:lineRule="auto"/>
        <w:ind w:left="2160"/>
        <w:jc w:val="both"/>
        <w:rPr>
          <w:rFonts w:eastAsia="Times New Roman" w:cs="Times New Roman"/>
          <w:szCs w:val="24"/>
        </w:rPr>
      </w:pPr>
      <w:r w:rsidRPr="00C41AA2">
        <w:rPr>
          <w:rFonts w:eastAsia="Times New Roman" w:cs="Times New Roman"/>
          <w:szCs w:val="24"/>
        </w:rPr>
        <w:t>(4)</w:t>
      </w:r>
      <w:r>
        <w:rPr>
          <w:rFonts w:eastAsia="Times New Roman" w:cs="Times New Roman"/>
          <w:szCs w:val="24"/>
        </w:rPr>
        <w:t xml:space="preserve"> </w:t>
      </w:r>
      <w:r w:rsidRPr="00C41AA2">
        <w:rPr>
          <w:rFonts w:eastAsia="Times New Roman" w:cs="Times New Roman"/>
          <w:szCs w:val="24"/>
        </w:rPr>
        <w:t>the name and phone number of a local rape crisis center.</w:t>
      </w:r>
    </w:p>
    <w:p w:rsidR="002711E5" w:rsidRPr="00C41AA2" w:rsidRDefault="002711E5" w:rsidP="009029BC">
      <w:pPr>
        <w:spacing w:after="0" w:line="240" w:lineRule="auto"/>
        <w:ind w:left="1440"/>
        <w:jc w:val="both"/>
        <w:rPr>
          <w:rFonts w:eastAsia="Times New Roman" w:cs="Times New Roman"/>
          <w:szCs w:val="24"/>
        </w:rPr>
      </w:pPr>
    </w:p>
    <w:p w:rsidR="002711E5" w:rsidRPr="00C41AA2" w:rsidRDefault="002711E5" w:rsidP="009029BC">
      <w:pPr>
        <w:spacing w:after="0" w:line="240" w:lineRule="auto"/>
        <w:ind w:left="144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Requires a</w:t>
      </w:r>
      <w:r w:rsidRPr="00C41AA2">
        <w:rPr>
          <w:rFonts w:eastAsia="Times New Roman" w:cs="Times New Roman"/>
          <w:szCs w:val="24"/>
        </w:rPr>
        <w:t xml:space="preserve"> health care facility that provides care to a sexual assault survivor who has not given consent as described by Subsection (a) </w:t>
      </w:r>
      <w:r>
        <w:rPr>
          <w:rFonts w:eastAsia="Times New Roman" w:cs="Times New Roman"/>
          <w:szCs w:val="24"/>
        </w:rPr>
        <w:t>to</w:t>
      </w:r>
      <w:r w:rsidRPr="00C41AA2">
        <w:rPr>
          <w:rFonts w:eastAsia="Times New Roman" w:cs="Times New Roman"/>
          <w:szCs w:val="24"/>
        </w:rPr>
        <w:t xml:space="preserve"> provide the standard form developed under Subsection (a) to the survivor before the survivor is released from the facility.</w:t>
      </w:r>
    </w:p>
    <w:p w:rsidR="002711E5" w:rsidRPr="00C41AA2" w:rsidRDefault="002711E5" w:rsidP="009029BC">
      <w:pPr>
        <w:spacing w:after="0" w:line="240" w:lineRule="auto"/>
        <w:jc w:val="both"/>
        <w:rPr>
          <w:rFonts w:eastAsia="Times New Roman" w:cs="Times New Roman"/>
          <w:szCs w:val="24"/>
        </w:rPr>
      </w:pPr>
    </w:p>
    <w:p w:rsidR="002711E5"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11.</w:t>
      </w:r>
      <w:r>
        <w:rPr>
          <w:rFonts w:eastAsia="Times New Roman" w:cs="Times New Roman"/>
          <w:szCs w:val="24"/>
        </w:rPr>
        <w:t xml:space="preserve"> Provides that</w:t>
      </w:r>
      <w:r w:rsidRPr="00C41AA2">
        <w:rPr>
          <w:rFonts w:eastAsia="Times New Roman" w:cs="Times New Roman"/>
          <w:szCs w:val="24"/>
        </w:rPr>
        <w:t xml:space="preserve"> Article 12.01, Code of Criminal Procedure, </w:t>
      </w:r>
      <w:r>
        <w:rPr>
          <w:rFonts w:eastAsia="Times New Roman" w:cs="Times New Roman"/>
          <w:szCs w:val="24"/>
        </w:rPr>
        <w:t xml:space="preserve">as amended by this Act, </w:t>
      </w:r>
      <w:r w:rsidRPr="00E87156">
        <w:rPr>
          <w:rFonts w:eastAsia="Times New Roman" w:cs="Times New Roman"/>
          <w:szCs w:val="24"/>
        </w:rPr>
        <w:t xml:space="preserve">does not apply to an offense if the prosecution of that offense becomes barred by limitation before the effective date of this Act. </w:t>
      </w:r>
      <w:r>
        <w:rPr>
          <w:rFonts w:eastAsia="Times New Roman" w:cs="Times New Roman"/>
          <w:szCs w:val="24"/>
        </w:rPr>
        <w:t>Provides that t</w:t>
      </w:r>
      <w:r w:rsidRPr="00E87156">
        <w:rPr>
          <w:rFonts w:eastAsia="Times New Roman" w:cs="Times New Roman"/>
          <w:szCs w:val="24"/>
        </w:rPr>
        <w:t>he prosecution of that offense remains barred as if this Act had not taken effect.</w:t>
      </w:r>
      <w:r>
        <w:rPr>
          <w:rFonts w:eastAsia="Times New Roman" w:cs="Times New Roman"/>
          <w:szCs w:val="24"/>
        </w:rPr>
        <w:t xml:space="preserve"> </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12.</w:t>
      </w:r>
      <w:r>
        <w:rPr>
          <w:rFonts w:eastAsia="Times New Roman" w:cs="Times New Roman"/>
          <w:szCs w:val="24"/>
        </w:rPr>
        <w:t xml:space="preserve"> Makes application of</w:t>
      </w:r>
      <w:r w:rsidRPr="00C41AA2">
        <w:rPr>
          <w:rFonts w:eastAsia="Times New Roman" w:cs="Times New Roman"/>
          <w:szCs w:val="24"/>
        </w:rPr>
        <w:t xml:space="preserve"> Article 38.43, Code of Criminal Procedure, </w:t>
      </w:r>
      <w:r>
        <w:rPr>
          <w:rFonts w:eastAsia="Times New Roman" w:cs="Times New Roman"/>
          <w:szCs w:val="24"/>
        </w:rPr>
        <w:t>as amended by this Act, prospective.</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13.</w:t>
      </w:r>
      <w:r>
        <w:rPr>
          <w:rFonts w:eastAsia="Times New Roman" w:cs="Times New Roman"/>
          <w:szCs w:val="24"/>
        </w:rPr>
        <w:t xml:space="preserve"> </w:t>
      </w:r>
      <w:r w:rsidRPr="00C41AA2">
        <w:rPr>
          <w:rFonts w:eastAsia="Times New Roman" w:cs="Times New Roman"/>
          <w:szCs w:val="24"/>
        </w:rPr>
        <w:t>(a)</w:t>
      </w:r>
      <w:r>
        <w:rPr>
          <w:rFonts w:eastAsia="Times New Roman" w:cs="Times New Roman"/>
          <w:szCs w:val="24"/>
        </w:rPr>
        <w:t xml:space="preserve"> Makes application of</w:t>
      </w:r>
      <w:r w:rsidRPr="00C41AA2">
        <w:rPr>
          <w:rFonts w:eastAsia="Times New Roman" w:cs="Times New Roman"/>
          <w:szCs w:val="24"/>
        </w:rPr>
        <w:t xml:space="preserve"> Article 56.065, Code of Criminal Procedure, and Chapter 420, Government Code, </w:t>
      </w:r>
      <w:r>
        <w:rPr>
          <w:rFonts w:eastAsia="Times New Roman" w:cs="Times New Roman"/>
          <w:szCs w:val="24"/>
        </w:rPr>
        <w:t xml:space="preserve">as amended by this Act, prospective. </w:t>
      </w:r>
    </w:p>
    <w:p w:rsidR="002711E5" w:rsidRPr="00C41AA2" w:rsidRDefault="002711E5" w:rsidP="009029BC">
      <w:pPr>
        <w:spacing w:after="0" w:line="240" w:lineRule="auto"/>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(b)</w:t>
      </w:r>
      <w:r>
        <w:rPr>
          <w:rFonts w:eastAsia="Times New Roman" w:cs="Times New Roman"/>
          <w:szCs w:val="24"/>
        </w:rPr>
        <w:t xml:space="preserve"> Makes application of</w:t>
      </w:r>
      <w:r w:rsidRPr="00C41AA2">
        <w:rPr>
          <w:rFonts w:eastAsia="Times New Roman" w:cs="Times New Roman"/>
          <w:szCs w:val="24"/>
        </w:rPr>
        <w:t xml:space="preserve"> Section 420.042(c), Government Code, </w:t>
      </w:r>
      <w:r>
        <w:rPr>
          <w:rFonts w:eastAsia="Times New Roman" w:cs="Times New Roman"/>
          <w:szCs w:val="24"/>
        </w:rPr>
        <w:t>as amended by this Act, prospective to January 1, 2021.</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(c)</w:t>
      </w:r>
      <w:r>
        <w:rPr>
          <w:rFonts w:eastAsia="Times New Roman" w:cs="Times New Roman"/>
          <w:szCs w:val="24"/>
        </w:rPr>
        <w:t xml:space="preserve"> Provides that, n</w:t>
      </w:r>
      <w:r w:rsidRPr="00C41AA2">
        <w:rPr>
          <w:rFonts w:eastAsia="Times New Roman" w:cs="Times New Roman"/>
          <w:szCs w:val="24"/>
        </w:rPr>
        <w:t>otwithstanding Section 420.046, Government Code, as added by this Act, a law enforcement agency's or public accredited crime laboratory's failure to comply with the requirements of Subchapter B-1, Chapter 420, Government Code, as amended by this Act, before January 15, 2020, does not affect the agency's or laboratory's eligibility for grants if the agency or laboratory is in compliance with Subchapter B-1, Chapter 420, Government Code, as amended by this Act, beginning on that date.</w:t>
      </w:r>
    </w:p>
    <w:p w:rsidR="002711E5" w:rsidRPr="00C41AA2" w:rsidRDefault="002711E5" w:rsidP="009029BC">
      <w:pPr>
        <w:spacing w:after="0" w:line="240" w:lineRule="auto"/>
        <w:ind w:left="720"/>
        <w:jc w:val="both"/>
        <w:rPr>
          <w:rFonts w:eastAsia="Times New Roman" w:cs="Times New Roman"/>
          <w:szCs w:val="24"/>
        </w:rPr>
      </w:pPr>
    </w:p>
    <w:p w:rsidR="002711E5" w:rsidRPr="00C41AA2" w:rsidRDefault="002711E5" w:rsidP="009029BC">
      <w:pPr>
        <w:spacing w:after="0" w:line="240" w:lineRule="auto"/>
        <w:ind w:left="720"/>
        <w:jc w:val="both"/>
        <w:rPr>
          <w:rFonts w:eastAsia="Times New Roman" w:cs="Times New Roman"/>
          <w:szCs w:val="24"/>
        </w:rPr>
      </w:pPr>
      <w:r w:rsidRPr="00C41AA2">
        <w:rPr>
          <w:rFonts w:eastAsia="Times New Roman" w:cs="Times New Roman"/>
          <w:szCs w:val="24"/>
        </w:rPr>
        <w:t>(d)</w:t>
      </w:r>
      <w:r>
        <w:rPr>
          <w:rFonts w:eastAsia="Times New Roman" w:cs="Times New Roman"/>
          <w:szCs w:val="24"/>
        </w:rPr>
        <w:t xml:space="preserve"> Provides that </w:t>
      </w:r>
      <w:r w:rsidRPr="00C41AA2">
        <w:rPr>
          <w:rFonts w:eastAsia="Times New Roman" w:cs="Times New Roman"/>
          <w:szCs w:val="24"/>
        </w:rPr>
        <w:t>Section 420.047, Government Code, as added by this Act, applies to an evidence collection kit in possession of a law enforcement agency on September 1, 2019.</w:t>
      </w:r>
    </w:p>
    <w:p w:rsidR="002711E5" w:rsidRPr="00C41AA2" w:rsidRDefault="002711E5" w:rsidP="009029BC">
      <w:pPr>
        <w:spacing w:after="0" w:line="240" w:lineRule="auto"/>
        <w:jc w:val="both"/>
        <w:rPr>
          <w:rFonts w:eastAsia="Times New Roman" w:cs="Times New Roman"/>
          <w:szCs w:val="24"/>
        </w:rPr>
      </w:pPr>
    </w:p>
    <w:p w:rsidR="002711E5" w:rsidRPr="00C8671F" w:rsidRDefault="002711E5" w:rsidP="009029BC">
      <w:pPr>
        <w:spacing w:after="0" w:line="240" w:lineRule="auto"/>
        <w:jc w:val="both"/>
        <w:rPr>
          <w:rFonts w:eastAsia="Times New Roman" w:cs="Times New Roman"/>
          <w:szCs w:val="24"/>
        </w:rPr>
      </w:pPr>
      <w:r w:rsidRPr="00C41AA2">
        <w:rPr>
          <w:rFonts w:eastAsia="Times New Roman" w:cs="Times New Roman"/>
          <w:szCs w:val="24"/>
        </w:rPr>
        <w:t>SECTION 14.</w:t>
      </w:r>
      <w:r>
        <w:rPr>
          <w:rFonts w:eastAsia="Times New Roman" w:cs="Times New Roman"/>
          <w:szCs w:val="24"/>
        </w:rPr>
        <w:t xml:space="preserve"> Effective date:</w:t>
      </w:r>
      <w:r w:rsidRPr="00C41AA2">
        <w:rPr>
          <w:rFonts w:eastAsia="Times New Roman" w:cs="Times New Roman"/>
          <w:szCs w:val="24"/>
        </w:rPr>
        <w:t xml:space="preserve"> September 1, 2019.</w:t>
      </w:r>
    </w:p>
    <w:sectPr w:rsidR="002711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6F" w:rsidRDefault="00FE086F" w:rsidP="000F1DF9">
      <w:pPr>
        <w:spacing w:after="0" w:line="240" w:lineRule="auto"/>
      </w:pPr>
      <w:r>
        <w:separator/>
      </w:r>
    </w:p>
  </w:endnote>
  <w:endnote w:type="continuationSeparator" w:id="0">
    <w:p w:rsidR="00FE086F" w:rsidRDefault="00FE08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08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11E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11E5">
                <w:rPr>
                  <w:sz w:val="20"/>
                  <w:szCs w:val="20"/>
                </w:rPr>
                <w:t>H.B.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11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08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11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11E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6F" w:rsidRDefault="00FE086F" w:rsidP="000F1DF9">
      <w:pPr>
        <w:spacing w:after="0" w:line="240" w:lineRule="auto"/>
      </w:pPr>
      <w:r>
        <w:separator/>
      </w:r>
    </w:p>
  </w:footnote>
  <w:footnote w:type="continuationSeparator" w:id="0">
    <w:p w:rsidR="00FE086F" w:rsidRDefault="00FE08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11E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086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6D83"/>
  <w15:docId w15:val="{ED8CDCD1-CBC9-4F72-8A11-634409B8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11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5262" w:rsidP="00E952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1757BBEDF2454D8B5A7CDAB684943C"/>
        <w:category>
          <w:name w:val="General"/>
          <w:gallery w:val="placeholder"/>
        </w:category>
        <w:types>
          <w:type w:val="bbPlcHdr"/>
        </w:types>
        <w:behaviors>
          <w:behavior w:val="content"/>
        </w:behaviors>
        <w:guid w:val="{B8FC3602-0EAF-4648-AE17-6D6ECE0EE56F}"/>
      </w:docPartPr>
      <w:docPartBody>
        <w:p w:rsidR="00000000" w:rsidRDefault="001E6FCF"/>
      </w:docPartBody>
    </w:docPart>
    <w:docPart>
      <w:docPartPr>
        <w:name w:val="D36A2E1540D44CA09A6CD62CFB1E8F1B"/>
        <w:category>
          <w:name w:val="General"/>
          <w:gallery w:val="placeholder"/>
        </w:category>
        <w:types>
          <w:type w:val="bbPlcHdr"/>
        </w:types>
        <w:behaviors>
          <w:behavior w:val="content"/>
        </w:behaviors>
        <w:guid w:val="{486E197D-1697-405D-B3DF-9F72A5FB6D78}"/>
      </w:docPartPr>
      <w:docPartBody>
        <w:p w:rsidR="00000000" w:rsidRDefault="001E6FCF"/>
      </w:docPartBody>
    </w:docPart>
    <w:docPart>
      <w:docPartPr>
        <w:name w:val="43EB38CCA6334882A1570018063DD990"/>
        <w:category>
          <w:name w:val="General"/>
          <w:gallery w:val="placeholder"/>
        </w:category>
        <w:types>
          <w:type w:val="bbPlcHdr"/>
        </w:types>
        <w:behaviors>
          <w:behavior w:val="content"/>
        </w:behaviors>
        <w:guid w:val="{EE4477F2-A025-439D-8BD4-5B3DFBE437D4}"/>
      </w:docPartPr>
      <w:docPartBody>
        <w:p w:rsidR="00000000" w:rsidRDefault="001E6FCF"/>
      </w:docPartBody>
    </w:docPart>
    <w:docPart>
      <w:docPartPr>
        <w:name w:val="76281AA5BEBA41A7BCFC2B019C25FCCD"/>
        <w:category>
          <w:name w:val="General"/>
          <w:gallery w:val="placeholder"/>
        </w:category>
        <w:types>
          <w:type w:val="bbPlcHdr"/>
        </w:types>
        <w:behaviors>
          <w:behavior w:val="content"/>
        </w:behaviors>
        <w:guid w:val="{2BACE140-FBB7-4A67-97E3-E4E9C309669A}"/>
      </w:docPartPr>
      <w:docPartBody>
        <w:p w:rsidR="00000000" w:rsidRDefault="001E6FCF"/>
      </w:docPartBody>
    </w:docPart>
    <w:docPart>
      <w:docPartPr>
        <w:name w:val="9A546E955A6840FBB6E19FC08C21E944"/>
        <w:category>
          <w:name w:val="General"/>
          <w:gallery w:val="placeholder"/>
        </w:category>
        <w:types>
          <w:type w:val="bbPlcHdr"/>
        </w:types>
        <w:behaviors>
          <w:behavior w:val="content"/>
        </w:behaviors>
        <w:guid w:val="{B1A65307-A52A-4FC5-BE51-244C16840E9A}"/>
      </w:docPartPr>
      <w:docPartBody>
        <w:p w:rsidR="00000000" w:rsidRDefault="001E6FCF"/>
      </w:docPartBody>
    </w:docPart>
    <w:docPart>
      <w:docPartPr>
        <w:name w:val="59F91C06488246CC9DEFF893B4046955"/>
        <w:category>
          <w:name w:val="General"/>
          <w:gallery w:val="placeholder"/>
        </w:category>
        <w:types>
          <w:type w:val="bbPlcHdr"/>
        </w:types>
        <w:behaviors>
          <w:behavior w:val="content"/>
        </w:behaviors>
        <w:guid w:val="{26BCB857-C626-4167-BA84-50B9A2B3EAFF}"/>
      </w:docPartPr>
      <w:docPartBody>
        <w:p w:rsidR="00000000" w:rsidRDefault="001E6FCF"/>
      </w:docPartBody>
    </w:docPart>
    <w:docPart>
      <w:docPartPr>
        <w:name w:val="D5C90648953244F3B23691FD00809A75"/>
        <w:category>
          <w:name w:val="General"/>
          <w:gallery w:val="placeholder"/>
        </w:category>
        <w:types>
          <w:type w:val="bbPlcHdr"/>
        </w:types>
        <w:behaviors>
          <w:behavior w:val="content"/>
        </w:behaviors>
        <w:guid w:val="{075F4F0C-E078-4B61-98CA-4B71FFBFD2D7}"/>
      </w:docPartPr>
      <w:docPartBody>
        <w:p w:rsidR="00000000" w:rsidRDefault="001E6FCF"/>
      </w:docPartBody>
    </w:docPart>
    <w:docPart>
      <w:docPartPr>
        <w:name w:val="A36DECC9321E4249BCBB10EBD506CB79"/>
        <w:category>
          <w:name w:val="General"/>
          <w:gallery w:val="placeholder"/>
        </w:category>
        <w:types>
          <w:type w:val="bbPlcHdr"/>
        </w:types>
        <w:behaviors>
          <w:behavior w:val="content"/>
        </w:behaviors>
        <w:guid w:val="{5EB8A8B6-F101-419D-AADE-F17B62F2C313}"/>
      </w:docPartPr>
      <w:docPartBody>
        <w:p w:rsidR="00000000" w:rsidRDefault="001E6FCF"/>
      </w:docPartBody>
    </w:docPart>
    <w:docPart>
      <w:docPartPr>
        <w:name w:val="238D34EA44B9411C9357B40E77C3477E"/>
        <w:category>
          <w:name w:val="General"/>
          <w:gallery w:val="placeholder"/>
        </w:category>
        <w:types>
          <w:type w:val="bbPlcHdr"/>
        </w:types>
        <w:behaviors>
          <w:behavior w:val="content"/>
        </w:behaviors>
        <w:guid w:val="{2CCC7E5C-CC9A-4EBF-AFC4-3FA20B61A5D2}"/>
      </w:docPartPr>
      <w:docPartBody>
        <w:p w:rsidR="00000000" w:rsidRDefault="00E95262" w:rsidP="00E95262">
          <w:pPr>
            <w:pStyle w:val="238D34EA44B9411C9357B40E77C3477E"/>
          </w:pPr>
          <w:r w:rsidRPr="00A30DD1">
            <w:rPr>
              <w:rStyle w:val="PlaceholderText"/>
            </w:rPr>
            <w:t>Click here to enter a date.</w:t>
          </w:r>
        </w:p>
      </w:docPartBody>
    </w:docPart>
    <w:docPart>
      <w:docPartPr>
        <w:name w:val="5169F81027A44BEAB297E5AF05D6FC37"/>
        <w:category>
          <w:name w:val="General"/>
          <w:gallery w:val="placeholder"/>
        </w:category>
        <w:types>
          <w:type w:val="bbPlcHdr"/>
        </w:types>
        <w:behaviors>
          <w:behavior w:val="content"/>
        </w:behaviors>
        <w:guid w:val="{932D0FCE-E4F7-424E-818F-508DC7B965C2}"/>
      </w:docPartPr>
      <w:docPartBody>
        <w:p w:rsidR="00000000" w:rsidRDefault="001E6FCF"/>
      </w:docPartBody>
    </w:docPart>
    <w:docPart>
      <w:docPartPr>
        <w:name w:val="CA5BBCDD8AD944F0A16938FFF0FF34AF"/>
        <w:category>
          <w:name w:val="General"/>
          <w:gallery w:val="placeholder"/>
        </w:category>
        <w:types>
          <w:type w:val="bbPlcHdr"/>
        </w:types>
        <w:behaviors>
          <w:behavior w:val="content"/>
        </w:behaviors>
        <w:guid w:val="{CCD41C69-4B48-489A-91A8-10B6A73321EB}"/>
      </w:docPartPr>
      <w:docPartBody>
        <w:p w:rsidR="00000000" w:rsidRDefault="001E6FCF"/>
      </w:docPartBody>
    </w:docPart>
    <w:docPart>
      <w:docPartPr>
        <w:name w:val="E0C43D442AB1417DAEF020D3FCBEE7D2"/>
        <w:category>
          <w:name w:val="General"/>
          <w:gallery w:val="placeholder"/>
        </w:category>
        <w:types>
          <w:type w:val="bbPlcHdr"/>
        </w:types>
        <w:behaviors>
          <w:behavior w:val="content"/>
        </w:behaviors>
        <w:guid w:val="{DAC00DE2-ED6A-42E8-A827-6B7C4686B666}"/>
      </w:docPartPr>
      <w:docPartBody>
        <w:p w:rsidR="00000000" w:rsidRDefault="00E95262" w:rsidP="00E95262">
          <w:pPr>
            <w:pStyle w:val="E0C43D442AB1417DAEF020D3FCBEE7D2"/>
          </w:pPr>
          <w:r>
            <w:rPr>
              <w:rFonts w:eastAsia="Times New Roman" w:cs="Times New Roman"/>
              <w:bCs/>
              <w:szCs w:val="24"/>
            </w:rPr>
            <w:t xml:space="preserve"> </w:t>
          </w:r>
        </w:p>
      </w:docPartBody>
    </w:docPart>
    <w:docPart>
      <w:docPartPr>
        <w:name w:val="802D4E0CEA0C4B6D8AD2753AD9581D76"/>
        <w:category>
          <w:name w:val="General"/>
          <w:gallery w:val="placeholder"/>
        </w:category>
        <w:types>
          <w:type w:val="bbPlcHdr"/>
        </w:types>
        <w:behaviors>
          <w:behavior w:val="content"/>
        </w:behaviors>
        <w:guid w:val="{BEF14E81-4655-4890-AD92-7984B99995BC}"/>
      </w:docPartPr>
      <w:docPartBody>
        <w:p w:rsidR="00000000" w:rsidRDefault="001E6FCF"/>
      </w:docPartBody>
    </w:docPart>
    <w:docPart>
      <w:docPartPr>
        <w:name w:val="CE78A639EDB1420D8D27BDC91D3E6E8C"/>
        <w:category>
          <w:name w:val="General"/>
          <w:gallery w:val="placeholder"/>
        </w:category>
        <w:types>
          <w:type w:val="bbPlcHdr"/>
        </w:types>
        <w:behaviors>
          <w:behavior w:val="content"/>
        </w:behaviors>
        <w:guid w:val="{C72E2229-AF8E-4294-B3D2-E0A8DA7583D2}"/>
      </w:docPartPr>
      <w:docPartBody>
        <w:p w:rsidR="00000000" w:rsidRDefault="001E6F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FC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526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2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5262"/>
    <w:rPr>
      <w:rFonts w:ascii="Times New Roman" w:hAnsi="Times New Roman"/>
      <w:sz w:val="24"/>
    </w:rPr>
  </w:style>
  <w:style w:type="paragraph" w:customStyle="1" w:styleId="487D89B4F8B34DB4967D41FE18F7F88D9">
    <w:name w:val="487D89B4F8B34DB4967D41FE18F7F88D9"/>
    <w:rsid w:val="00E95262"/>
    <w:rPr>
      <w:rFonts w:ascii="Times New Roman" w:hAnsi="Times New Roman"/>
      <w:sz w:val="24"/>
    </w:rPr>
  </w:style>
  <w:style w:type="paragraph" w:customStyle="1" w:styleId="AE2570ED5D764CD7AF9686706F550F4622">
    <w:name w:val="AE2570ED5D764CD7AF9686706F550F4622"/>
    <w:rsid w:val="00E95262"/>
    <w:pPr>
      <w:tabs>
        <w:tab w:val="center" w:pos="4680"/>
        <w:tab w:val="right" w:pos="9360"/>
      </w:tabs>
      <w:spacing w:after="0" w:line="240" w:lineRule="auto"/>
    </w:pPr>
    <w:rPr>
      <w:rFonts w:ascii="Times New Roman" w:hAnsi="Times New Roman"/>
      <w:sz w:val="24"/>
    </w:rPr>
  </w:style>
  <w:style w:type="paragraph" w:customStyle="1" w:styleId="238D34EA44B9411C9357B40E77C3477E">
    <w:name w:val="238D34EA44B9411C9357B40E77C3477E"/>
    <w:rsid w:val="00E95262"/>
    <w:pPr>
      <w:spacing w:after="160" w:line="259" w:lineRule="auto"/>
    </w:pPr>
  </w:style>
  <w:style w:type="paragraph" w:customStyle="1" w:styleId="E0C43D442AB1417DAEF020D3FCBEE7D2">
    <w:name w:val="E0C43D442AB1417DAEF020D3FCBEE7D2"/>
    <w:rsid w:val="00E952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972997-2F84-46AB-BAA2-3F9C3F05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3087</Words>
  <Characters>17602</Characters>
  <Application>Microsoft Office Word</Application>
  <DocSecurity>0</DocSecurity>
  <Lines>146</Lines>
  <Paragraphs>41</Paragraphs>
  <ScaleCrop>false</ScaleCrop>
  <Company>Texas Legislative Council</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2019-05-06T23:04:00Z</cp:lastPrinted>
  <dcterms:created xsi:type="dcterms:W3CDTF">2015-05-29T14:24:00Z</dcterms:created>
  <dcterms:modified xsi:type="dcterms:W3CDTF">2019-05-06T23:04:00Z</dcterms:modified>
</cp:coreProperties>
</file>

<file path=docProps/custom.xml><?xml version="1.0" encoding="utf-8"?>
<op:Properties xmlns:vt="http://schemas.openxmlformats.org/officeDocument/2006/docPropsVTypes" xmlns:op="http://schemas.openxmlformats.org/officeDocument/2006/custom-properties"/>
</file>