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262F6A" w:rsidTr="00345119">
        <w:tc>
          <w:tcPr>
            <w:tcW w:w="9576" w:type="dxa"/>
            <w:noWrap/>
          </w:tcPr>
          <w:p w:rsidR="008423E4" w:rsidRPr="0022177D" w:rsidRDefault="00484AFF" w:rsidP="00345119">
            <w:pPr>
              <w:pStyle w:val="Heading1"/>
            </w:pPr>
            <w:bookmarkStart w:id="0" w:name="_GoBack"/>
            <w:bookmarkEnd w:id="0"/>
            <w:r w:rsidRPr="00631897">
              <w:t>BILL ANALYSIS</w:t>
            </w:r>
          </w:p>
        </w:tc>
      </w:tr>
    </w:tbl>
    <w:p w:rsidR="008423E4" w:rsidRPr="0022177D" w:rsidRDefault="00484AFF" w:rsidP="008423E4">
      <w:pPr>
        <w:jc w:val="center"/>
      </w:pPr>
    </w:p>
    <w:p w:rsidR="008423E4" w:rsidRPr="00B31F0E" w:rsidRDefault="00484AFF" w:rsidP="008423E4"/>
    <w:p w:rsidR="008423E4" w:rsidRPr="00742794" w:rsidRDefault="00484AFF" w:rsidP="008423E4">
      <w:pPr>
        <w:tabs>
          <w:tab w:val="right" w:pos="9360"/>
        </w:tabs>
      </w:pPr>
    </w:p>
    <w:tbl>
      <w:tblPr>
        <w:tblW w:w="0" w:type="auto"/>
        <w:tblLayout w:type="fixed"/>
        <w:tblLook w:val="01E0" w:firstRow="1" w:lastRow="1" w:firstColumn="1" w:lastColumn="1" w:noHBand="0" w:noVBand="0"/>
      </w:tblPr>
      <w:tblGrid>
        <w:gridCol w:w="9576"/>
      </w:tblGrid>
      <w:tr w:rsidR="00262F6A" w:rsidTr="00345119">
        <w:tc>
          <w:tcPr>
            <w:tcW w:w="9576" w:type="dxa"/>
          </w:tcPr>
          <w:p w:rsidR="008423E4" w:rsidRPr="00861995" w:rsidRDefault="00484AFF" w:rsidP="00345119">
            <w:pPr>
              <w:jc w:val="right"/>
            </w:pPr>
            <w:r>
              <w:t>C.S.H.B. 11</w:t>
            </w:r>
          </w:p>
        </w:tc>
      </w:tr>
      <w:tr w:rsidR="00262F6A" w:rsidTr="00345119">
        <w:tc>
          <w:tcPr>
            <w:tcW w:w="9576" w:type="dxa"/>
          </w:tcPr>
          <w:p w:rsidR="008423E4" w:rsidRPr="00861995" w:rsidRDefault="00484AFF" w:rsidP="00540A12">
            <w:pPr>
              <w:jc w:val="right"/>
            </w:pPr>
            <w:r>
              <w:t xml:space="preserve">By: </w:t>
            </w:r>
            <w:r>
              <w:t>Thompson, Ed</w:t>
            </w:r>
          </w:p>
        </w:tc>
      </w:tr>
      <w:tr w:rsidR="00262F6A" w:rsidTr="00345119">
        <w:tc>
          <w:tcPr>
            <w:tcW w:w="9576" w:type="dxa"/>
          </w:tcPr>
          <w:p w:rsidR="008423E4" w:rsidRPr="00861995" w:rsidRDefault="00484AFF" w:rsidP="00345119">
            <w:pPr>
              <w:jc w:val="right"/>
            </w:pPr>
            <w:r>
              <w:t>Transportation</w:t>
            </w:r>
          </w:p>
        </w:tc>
      </w:tr>
      <w:tr w:rsidR="00262F6A" w:rsidTr="00345119">
        <w:tc>
          <w:tcPr>
            <w:tcW w:w="9576" w:type="dxa"/>
          </w:tcPr>
          <w:p w:rsidR="008423E4" w:rsidRDefault="00484AFF" w:rsidP="00345119">
            <w:pPr>
              <w:jc w:val="right"/>
            </w:pPr>
            <w:r>
              <w:t>Committee Report (Substituted)</w:t>
            </w:r>
          </w:p>
        </w:tc>
      </w:tr>
    </w:tbl>
    <w:p w:rsidR="008423E4" w:rsidRDefault="00484AFF" w:rsidP="008423E4">
      <w:pPr>
        <w:tabs>
          <w:tab w:val="right" w:pos="9360"/>
        </w:tabs>
      </w:pPr>
    </w:p>
    <w:p w:rsidR="008423E4" w:rsidRDefault="00484AFF" w:rsidP="008423E4"/>
    <w:p w:rsidR="008423E4" w:rsidRDefault="00484AFF" w:rsidP="008423E4"/>
    <w:tbl>
      <w:tblPr>
        <w:tblW w:w="0" w:type="auto"/>
        <w:tblCellMar>
          <w:left w:w="115" w:type="dxa"/>
          <w:right w:w="115" w:type="dxa"/>
        </w:tblCellMar>
        <w:tblLook w:val="01E0" w:firstRow="1" w:lastRow="1" w:firstColumn="1" w:lastColumn="1" w:noHBand="0" w:noVBand="0"/>
      </w:tblPr>
      <w:tblGrid>
        <w:gridCol w:w="9576"/>
      </w:tblGrid>
      <w:tr w:rsidR="00262F6A" w:rsidTr="00345119">
        <w:tc>
          <w:tcPr>
            <w:tcW w:w="9576" w:type="dxa"/>
          </w:tcPr>
          <w:p w:rsidR="008423E4" w:rsidRPr="00A8133F" w:rsidRDefault="00484AFF" w:rsidP="00626814">
            <w:pPr>
              <w:rPr>
                <w:b/>
              </w:rPr>
            </w:pPr>
            <w:r w:rsidRPr="009C1E9A">
              <w:rPr>
                <w:b/>
                <w:u w:val="single"/>
              </w:rPr>
              <w:t>BACKGROUND AND PURPOSE</w:t>
            </w:r>
            <w:r>
              <w:rPr>
                <w:b/>
              </w:rPr>
              <w:t xml:space="preserve"> </w:t>
            </w:r>
          </w:p>
          <w:p w:rsidR="008423E4" w:rsidRDefault="00484AFF" w:rsidP="00626814"/>
          <w:p w:rsidR="008423E4" w:rsidRDefault="00484AFF" w:rsidP="00626814">
            <w:pPr>
              <w:pStyle w:val="Header"/>
              <w:jc w:val="both"/>
            </w:pPr>
            <w:r>
              <w:t xml:space="preserve">In the opinion of many, the current processes, procedures, and management of the driver license program are in need of significant reform. According to the Sunset Advisory Commission, of the 28.4 million people living in Texas in 2017, 20.3 million held a </w:t>
            </w:r>
            <w:r>
              <w:t>Texas driver license and another 3.2 million held a state-issued ID. Managing the demand for driver license services is a major undertaking, but even so wait times at driver license offices continue to increase and it was reported that the Department of Pu</w:t>
            </w:r>
            <w:r>
              <w:t xml:space="preserve">blic Safety answered only 20 percent of the related 24,400 daily calls. </w:t>
            </w:r>
            <w:r>
              <w:t xml:space="preserve">There have been calls to </w:t>
            </w:r>
            <w:r>
              <w:t>transfer the administration of the driver licens</w:t>
            </w:r>
            <w:r>
              <w:t>ing</w:t>
            </w:r>
            <w:r>
              <w:t xml:space="preserve"> program from the Department of Public Safety to the Texas Department of Motor Vehicles</w:t>
            </w:r>
            <w:r>
              <w:t xml:space="preserve">. </w:t>
            </w:r>
            <w:r>
              <w:t>C.S.</w:t>
            </w:r>
            <w:r>
              <w:t>H.B. 11 provid</w:t>
            </w:r>
            <w:r>
              <w:t>e</w:t>
            </w:r>
            <w:r>
              <w:t>s</w:t>
            </w:r>
            <w:r>
              <w:t xml:space="preserve"> for such a transfer</w:t>
            </w:r>
            <w:r>
              <w:t>.</w:t>
            </w:r>
          </w:p>
          <w:p w:rsidR="008423E4" w:rsidRPr="00E26B13" w:rsidRDefault="00484AFF" w:rsidP="00626814">
            <w:pPr>
              <w:rPr>
                <w:b/>
              </w:rPr>
            </w:pPr>
          </w:p>
        </w:tc>
      </w:tr>
      <w:tr w:rsidR="00262F6A" w:rsidTr="00345119">
        <w:tc>
          <w:tcPr>
            <w:tcW w:w="9576" w:type="dxa"/>
          </w:tcPr>
          <w:p w:rsidR="0017725B" w:rsidRDefault="00484AFF" w:rsidP="00626814">
            <w:pPr>
              <w:rPr>
                <w:b/>
                <w:u w:val="single"/>
              </w:rPr>
            </w:pPr>
            <w:r>
              <w:rPr>
                <w:b/>
                <w:u w:val="single"/>
              </w:rPr>
              <w:t>CRIMINAL JUSTICE IMPACT</w:t>
            </w:r>
          </w:p>
          <w:p w:rsidR="0017725B" w:rsidRDefault="00484AFF" w:rsidP="00626814">
            <w:pPr>
              <w:rPr>
                <w:b/>
                <w:u w:val="single"/>
              </w:rPr>
            </w:pPr>
          </w:p>
          <w:p w:rsidR="001747C7" w:rsidRPr="001747C7" w:rsidRDefault="00484AFF" w:rsidP="00626814">
            <w:pPr>
              <w:jc w:val="both"/>
            </w:pPr>
            <w:r>
              <w:t>It is the committee's opinion that this bill does not expressly create a criminal offense, increase the punishment for an existing criminal offense or category of offenses, or change the eligibility of a pe</w:t>
            </w:r>
            <w:r>
              <w:t>rson for community supervision, parole, or mandatory supervision.</w:t>
            </w:r>
          </w:p>
          <w:p w:rsidR="0017725B" w:rsidRPr="0017725B" w:rsidRDefault="00484AFF" w:rsidP="00626814">
            <w:pPr>
              <w:rPr>
                <w:b/>
                <w:u w:val="single"/>
              </w:rPr>
            </w:pPr>
          </w:p>
        </w:tc>
      </w:tr>
      <w:tr w:rsidR="00262F6A" w:rsidTr="00345119">
        <w:tc>
          <w:tcPr>
            <w:tcW w:w="9576" w:type="dxa"/>
          </w:tcPr>
          <w:p w:rsidR="008423E4" w:rsidRPr="00A8133F" w:rsidRDefault="00484AFF" w:rsidP="00626814">
            <w:pPr>
              <w:rPr>
                <w:b/>
              </w:rPr>
            </w:pPr>
            <w:r w:rsidRPr="009C1E9A">
              <w:rPr>
                <w:b/>
                <w:u w:val="single"/>
              </w:rPr>
              <w:t>RULEMAKING AUTHORITY</w:t>
            </w:r>
            <w:r>
              <w:rPr>
                <w:b/>
              </w:rPr>
              <w:t xml:space="preserve"> </w:t>
            </w:r>
          </w:p>
          <w:p w:rsidR="008423E4" w:rsidRDefault="00484AFF" w:rsidP="00626814"/>
          <w:p w:rsidR="001747C7" w:rsidRDefault="00484AFF" w:rsidP="00626814">
            <w:pPr>
              <w:pStyle w:val="Header"/>
              <w:tabs>
                <w:tab w:val="clear" w:pos="4320"/>
                <w:tab w:val="clear" w:pos="8640"/>
              </w:tabs>
              <w:jc w:val="both"/>
            </w:pPr>
            <w:r>
              <w:t xml:space="preserve">It is the committee's opinion that rulemaking authority is expressly granted to the </w:t>
            </w:r>
            <w:r>
              <w:t xml:space="preserve">Texas </w:t>
            </w:r>
            <w:r>
              <w:t>Department of Motor Vehicles in SECTION</w:t>
            </w:r>
            <w:r>
              <w:t>S 32, 82, 90</w:t>
            </w:r>
            <w:r w:rsidRPr="00615ADB">
              <w:t xml:space="preserve">, </w:t>
            </w:r>
            <w:r w:rsidRPr="00615ADB">
              <w:t xml:space="preserve">and </w:t>
            </w:r>
            <w:r w:rsidRPr="00615ADB">
              <w:t>103</w:t>
            </w:r>
            <w:r>
              <w:t xml:space="preserve"> of this bill.</w:t>
            </w:r>
          </w:p>
          <w:p w:rsidR="008423E4" w:rsidRPr="00E21FDC" w:rsidRDefault="00484AFF" w:rsidP="00626814">
            <w:pPr>
              <w:rPr>
                <w:b/>
              </w:rPr>
            </w:pPr>
          </w:p>
        </w:tc>
      </w:tr>
      <w:tr w:rsidR="00262F6A" w:rsidTr="00345119">
        <w:tc>
          <w:tcPr>
            <w:tcW w:w="9576" w:type="dxa"/>
          </w:tcPr>
          <w:p w:rsidR="008423E4" w:rsidRPr="00A8133F" w:rsidRDefault="00484AFF" w:rsidP="00626814">
            <w:pPr>
              <w:contextualSpacing/>
              <w:rPr>
                <w:b/>
              </w:rPr>
            </w:pPr>
            <w:r w:rsidRPr="009C1E9A">
              <w:rPr>
                <w:b/>
                <w:u w:val="single"/>
              </w:rPr>
              <w:t>ANALYSIS</w:t>
            </w:r>
            <w:r>
              <w:rPr>
                <w:b/>
              </w:rPr>
              <w:t xml:space="preserve"> </w:t>
            </w:r>
          </w:p>
          <w:p w:rsidR="008423E4" w:rsidRDefault="00484AFF" w:rsidP="00626814">
            <w:pPr>
              <w:contextualSpacing/>
            </w:pPr>
          </w:p>
          <w:p w:rsidR="0033429F" w:rsidRDefault="00484AFF" w:rsidP="00626814">
            <w:pPr>
              <w:pStyle w:val="Header"/>
              <w:contextualSpacing/>
              <w:jc w:val="both"/>
            </w:pPr>
            <w:r>
              <w:t>C.S.</w:t>
            </w:r>
            <w:r>
              <w:t>H.B. 11</w:t>
            </w:r>
            <w:r>
              <w:t xml:space="preserve"> transfers </w:t>
            </w:r>
            <w:r w:rsidRPr="00E02690">
              <w:t>the powers and duties of the Department of Public Safety</w:t>
            </w:r>
            <w:r>
              <w:t xml:space="preserve"> (DPS)</w:t>
            </w:r>
            <w:r w:rsidRPr="00E02690">
              <w:t xml:space="preserve"> with regard to driver's licenses, personal identification certificates, and other miscellaneous programs, powers, and duties to the Texas Department of Motor </w:t>
            </w:r>
            <w:r w:rsidRPr="00E02690">
              <w:t>Vehicles</w:t>
            </w:r>
            <w:r>
              <w:t xml:space="preserve"> (TxDMV),</w:t>
            </w:r>
            <w:r>
              <w:t xml:space="preserve"> effective January 1, 2021.</w:t>
            </w:r>
            <w:r>
              <w:t xml:space="preserve"> </w:t>
            </w:r>
            <w:r>
              <w:t xml:space="preserve">The bill provides for </w:t>
            </w:r>
            <w:r>
              <w:t>the following matters, effective January 1, 2021</w:t>
            </w:r>
            <w:r>
              <w:t xml:space="preserve">: </w:t>
            </w:r>
          </w:p>
          <w:p w:rsidR="0033429F" w:rsidRDefault="00484AFF" w:rsidP="00626814">
            <w:pPr>
              <w:pStyle w:val="Header"/>
              <w:numPr>
                <w:ilvl w:val="0"/>
                <w:numId w:val="4"/>
              </w:numPr>
              <w:spacing w:before="120" w:after="120"/>
              <w:contextualSpacing/>
              <w:jc w:val="both"/>
            </w:pPr>
            <w:r>
              <w:t>all</w:t>
            </w:r>
            <w:r>
              <w:t xml:space="preserve"> DPS</w:t>
            </w:r>
            <w:r>
              <w:t xml:space="preserve"> rules </w:t>
            </w:r>
            <w:r>
              <w:t xml:space="preserve">are continued </w:t>
            </w:r>
            <w:r>
              <w:t>in effect as rules of TxDMV</w:t>
            </w:r>
            <w:r>
              <w:t xml:space="preserve"> until superseded by TxDMV rule</w:t>
            </w:r>
            <w:r>
              <w:t>;</w:t>
            </w:r>
          </w:p>
          <w:p w:rsidR="0033429F" w:rsidRDefault="00484AFF" w:rsidP="00626814">
            <w:pPr>
              <w:pStyle w:val="Header"/>
              <w:numPr>
                <w:ilvl w:val="0"/>
                <w:numId w:val="4"/>
              </w:numPr>
              <w:spacing w:before="120" w:after="120"/>
              <w:contextualSpacing/>
              <w:jc w:val="both"/>
            </w:pPr>
            <w:r>
              <w:t xml:space="preserve">all applicable </w:t>
            </w:r>
            <w:r>
              <w:t>license</w:t>
            </w:r>
            <w:r>
              <w:t>s</w:t>
            </w:r>
            <w:r>
              <w:t xml:space="preserve"> o</w:t>
            </w:r>
            <w:r>
              <w:t>r</w:t>
            </w:r>
            <w:r>
              <w:t xml:space="preserve"> certification</w:t>
            </w:r>
            <w:r>
              <w:t>s</w:t>
            </w:r>
            <w:r>
              <w:t xml:space="preserve"> issued b</w:t>
            </w:r>
            <w:r>
              <w:t>y DPS</w:t>
            </w:r>
            <w:r>
              <w:t xml:space="preserve"> are continued in effect as applicable</w:t>
            </w:r>
            <w:r>
              <w:t>;</w:t>
            </w:r>
            <w:r>
              <w:t xml:space="preserve"> and </w:t>
            </w:r>
          </w:p>
          <w:p w:rsidR="0033429F" w:rsidRDefault="00484AFF" w:rsidP="00626814">
            <w:pPr>
              <w:pStyle w:val="Header"/>
              <w:numPr>
                <w:ilvl w:val="0"/>
                <w:numId w:val="4"/>
              </w:numPr>
              <w:spacing w:before="120" w:after="120"/>
              <w:contextualSpacing/>
              <w:jc w:val="both"/>
            </w:pPr>
            <w:r>
              <w:t>complaint</w:t>
            </w:r>
            <w:r>
              <w:t>s</w:t>
            </w:r>
            <w:r>
              <w:t xml:space="preserve">, </w:t>
            </w:r>
            <w:r w:rsidRPr="00E2445F">
              <w:t>investigation</w:t>
            </w:r>
            <w:r>
              <w:t>s</w:t>
            </w:r>
            <w:r w:rsidRPr="00E2445F">
              <w:t>, contested case</w:t>
            </w:r>
            <w:r>
              <w:t>s</w:t>
            </w:r>
            <w:r w:rsidRPr="00E2445F">
              <w:t>, or other proceeding</w:t>
            </w:r>
            <w:r>
              <w:t>s</w:t>
            </w:r>
            <w:r w:rsidRPr="00E2445F">
              <w:t xml:space="preserve"> p</w:t>
            </w:r>
            <w:r>
              <w:t>ending on the</w:t>
            </w:r>
            <w:r>
              <w:t xml:space="preserve"> bill's</w:t>
            </w:r>
            <w:r>
              <w:t xml:space="preserve"> effective date</w:t>
            </w:r>
            <w:r>
              <w:t xml:space="preserve"> are continued without change in status</w:t>
            </w:r>
            <w:r w:rsidRPr="00E2445F">
              <w:t>.</w:t>
            </w:r>
            <w:r>
              <w:t xml:space="preserve"> </w:t>
            </w:r>
          </w:p>
          <w:p w:rsidR="00193E24" w:rsidRDefault="00484AFF" w:rsidP="00626814">
            <w:pPr>
              <w:pStyle w:val="Header"/>
              <w:spacing w:before="120" w:after="120"/>
              <w:contextualSpacing/>
              <w:jc w:val="both"/>
            </w:pPr>
            <w:r>
              <w:t>The bill establishes that</w:t>
            </w:r>
            <w:r>
              <w:t xml:space="preserve"> an activity conducted by DPS </w:t>
            </w:r>
            <w:r>
              <w:t>is cons</w:t>
            </w:r>
            <w:r>
              <w:t xml:space="preserve">idered </w:t>
            </w:r>
            <w:r>
              <w:t xml:space="preserve">to be an activity conducted by TxDMV. The bill requires the public safety director of DPS on September 1, 2019, or as soon as possible after that date, to </w:t>
            </w:r>
            <w:r w:rsidRPr="00E2445F">
              <w:t>adopt a comprehensive plan to ensure the smooth transition of</w:t>
            </w:r>
            <w:r>
              <w:t xml:space="preserve"> </w:t>
            </w:r>
            <w:r>
              <w:t xml:space="preserve">such </w:t>
            </w:r>
            <w:r>
              <w:t>programs</w:t>
            </w:r>
            <w:r>
              <w:t xml:space="preserve">, powers, and </w:t>
            </w:r>
            <w:r>
              <w:t>duties</w:t>
            </w:r>
            <w:r w:rsidRPr="00E2445F">
              <w:t xml:space="preserve"> </w:t>
            </w:r>
            <w:r w:rsidRPr="00193E24">
              <w:t xml:space="preserve">before January 1, 2021, from </w:t>
            </w:r>
            <w:r>
              <w:t>DPS to TxDMV</w:t>
            </w:r>
            <w:r w:rsidRPr="00E2445F">
              <w:t>.</w:t>
            </w:r>
            <w:r>
              <w:t xml:space="preserve"> </w:t>
            </w:r>
          </w:p>
          <w:p w:rsidR="00193E24" w:rsidRDefault="00484AFF" w:rsidP="00626814">
            <w:pPr>
              <w:pStyle w:val="Header"/>
              <w:contextualSpacing/>
              <w:jc w:val="both"/>
            </w:pPr>
          </w:p>
          <w:p w:rsidR="000701D3" w:rsidRDefault="00484AFF" w:rsidP="00626814">
            <w:pPr>
              <w:pStyle w:val="Header"/>
              <w:contextualSpacing/>
              <w:jc w:val="both"/>
            </w:pPr>
            <w:r>
              <w:t>C.S.H.B. 11 provides for the following</w:t>
            </w:r>
            <w:r>
              <w:t xml:space="preserve"> effective January 1, 2021</w:t>
            </w:r>
            <w:r>
              <w:t>:</w:t>
            </w:r>
            <w:r>
              <w:t xml:space="preserve"> </w:t>
            </w:r>
          </w:p>
          <w:p w:rsidR="000701D3" w:rsidRDefault="00484AFF" w:rsidP="00626814">
            <w:pPr>
              <w:pStyle w:val="Header"/>
              <w:numPr>
                <w:ilvl w:val="0"/>
                <w:numId w:val="3"/>
              </w:numPr>
              <w:spacing w:before="120" w:after="120"/>
              <w:contextualSpacing/>
              <w:jc w:val="both"/>
            </w:pPr>
            <w:r>
              <w:t>a</w:t>
            </w:r>
            <w:r w:rsidRPr="00C809E5">
              <w:t xml:space="preserve">ll money, contracts, leases, rights, property, records, and bonds and other obligations of </w:t>
            </w:r>
            <w:r>
              <w:t>DPS</w:t>
            </w:r>
            <w:r w:rsidRPr="00C809E5">
              <w:t xml:space="preserve"> relating to </w:t>
            </w:r>
            <w:r w:rsidRPr="000701D3">
              <w:t xml:space="preserve">driver's licenses, personal identification certificates, and other miscellaneous programs, powers, and duties </w:t>
            </w:r>
            <w:r>
              <w:t xml:space="preserve">are transferred to TxDMV; and </w:t>
            </w:r>
          </w:p>
          <w:p w:rsidR="000701D3" w:rsidRDefault="00484AFF" w:rsidP="00626814">
            <w:pPr>
              <w:pStyle w:val="Header"/>
              <w:numPr>
                <w:ilvl w:val="0"/>
                <w:numId w:val="3"/>
              </w:numPr>
              <w:spacing w:before="120" w:after="120"/>
              <w:contextualSpacing/>
              <w:jc w:val="both"/>
            </w:pPr>
            <w:r w:rsidRPr="00C809E5">
              <w:t xml:space="preserve">an employee of the </w:t>
            </w:r>
            <w:r>
              <w:t>DPS</w:t>
            </w:r>
            <w:r w:rsidRPr="00C809E5">
              <w:t xml:space="preserve"> Driver License Division and any employee of </w:t>
            </w:r>
            <w:r>
              <w:t>DPS</w:t>
            </w:r>
            <w:r w:rsidRPr="00C809E5">
              <w:t xml:space="preserve"> who primarily performs duties related to a p</w:t>
            </w:r>
            <w:r w:rsidRPr="00C809E5">
              <w:t xml:space="preserve">ower or duty transferred under </w:t>
            </w:r>
            <w:r>
              <w:t>the bill</w:t>
            </w:r>
            <w:r w:rsidRPr="00C809E5">
              <w:t xml:space="preserve"> become employees of </w:t>
            </w:r>
            <w:r>
              <w:t>TxDMV</w:t>
            </w:r>
            <w:r w:rsidRPr="00C809E5">
              <w:t>.</w:t>
            </w:r>
            <w:r>
              <w:t xml:space="preserve"> </w:t>
            </w:r>
          </w:p>
          <w:p w:rsidR="000701D3" w:rsidRDefault="00484AFF" w:rsidP="00626814">
            <w:pPr>
              <w:pStyle w:val="Header"/>
              <w:spacing w:before="120" w:after="120"/>
              <w:contextualSpacing/>
              <w:jc w:val="both"/>
            </w:pPr>
          </w:p>
          <w:p w:rsidR="00C809E5" w:rsidRDefault="00484AFF" w:rsidP="00626814">
            <w:pPr>
              <w:pStyle w:val="Header"/>
              <w:spacing w:before="120" w:after="120"/>
              <w:contextualSpacing/>
              <w:jc w:val="both"/>
            </w:pPr>
            <w:r>
              <w:t xml:space="preserve">C.S.H.B. 11 transfers and reappropriates the </w:t>
            </w:r>
            <w:r w:rsidRPr="00C809E5">
              <w:t xml:space="preserve">unobligated and unexpended balance of any appropriations made to </w:t>
            </w:r>
            <w:r>
              <w:t>DPS</w:t>
            </w:r>
            <w:r w:rsidRPr="00C809E5">
              <w:t xml:space="preserve"> in connection with or relating to </w:t>
            </w:r>
            <w:r>
              <w:t>the transferred programs, powers, and d</w:t>
            </w:r>
            <w:r>
              <w:t>uties</w:t>
            </w:r>
            <w:r w:rsidRPr="00C809E5">
              <w:t xml:space="preserve"> for the state fiscal biennium ending August 31, 2021, to </w:t>
            </w:r>
            <w:r>
              <w:t>TxDMV</w:t>
            </w:r>
            <w:r w:rsidRPr="00C809E5">
              <w:t xml:space="preserve"> for</w:t>
            </w:r>
            <w:r>
              <w:t xml:space="preserve"> the purpose of implementing those transferred</w:t>
            </w:r>
            <w:r w:rsidRPr="00C809E5">
              <w:t xml:space="preserve"> powers, duties, obligations, and rights of action.</w:t>
            </w:r>
            <w:r>
              <w:t xml:space="preserve"> The bill requires DPS to continue, as necessary, to perform the duties and functions b</w:t>
            </w:r>
            <w:r>
              <w:t>eing transferred to TxDMV until the transfer of agency duties and functions is complete.</w:t>
            </w:r>
          </w:p>
          <w:p w:rsidR="00C809E5" w:rsidRDefault="00484AFF" w:rsidP="00626814">
            <w:pPr>
              <w:pStyle w:val="Header"/>
              <w:contextualSpacing/>
              <w:jc w:val="both"/>
            </w:pPr>
          </w:p>
          <w:p w:rsidR="00882782" w:rsidRDefault="00484AFF" w:rsidP="00626814">
            <w:pPr>
              <w:pStyle w:val="Header"/>
              <w:contextualSpacing/>
              <w:jc w:val="both"/>
            </w:pPr>
            <w:r>
              <w:t>C.S.H.B. 11 requires the governing bodies of TxDMV and DPS to enter into or revise a joint memorandum of understanding to coordinate the TxDMV and DPS information sys</w:t>
            </w:r>
            <w:r>
              <w:t xml:space="preserve">tems to allow for the sharing of information so that each department may effectively and efficiently perform the functions and duties assigned to it. The bill </w:t>
            </w:r>
            <w:r>
              <w:t>sets out provisions relating to the joint memorandum of understanding, requires the memorandum to</w:t>
            </w:r>
            <w:r>
              <w:t xml:space="preserve"> be entered into or revised a</w:t>
            </w:r>
            <w:r>
              <w:t>t</w:t>
            </w:r>
            <w:r>
              <w:t xml:space="preserve"> the first official meeting of the board of TxDMV occurring after the bill's effective date, and provides for additional joint memoranda of understanding between the two </w:t>
            </w:r>
            <w:r>
              <w:t>department</w:t>
            </w:r>
            <w:r>
              <w:t>s</w:t>
            </w:r>
            <w:r>
              <w:t xml:space="preserve"> if necessary to effect the transfer of power</w:t>
            </w:r>
            <w:r>
              <w:t>s and duties of DPS to TxDMV</w:t>
            </w:r>
            <w:r>
              <w:t>.</w:t>
            </w:r>
          </w:p>
          <w:p w:rsidR="00882782" w:rsidRDefault="00484AFF" w:rsidP="00626814">
            <w:pPr>
              <w:pStyle w:val="Header"/>
              <w:contextualSpacing/>
              <w:jc w:val="both"/>
            </w:pPr>
          </w:p>
          <w:p w:rsidR="00882782" w:rsidRDefault="00484AFF" w:rsidP="00626814">
            <w:pPr>
              <w:pStyle w:val="Header"/>
              <w:contextualSpacing/>
              <w:jc w:val="both"/>
            </w:pPr>
            <w:r>
              <w:t xml:space="preserve">C.S.H.B. 11 requires TxDMV to study the most effective use of available </w:t>
            </w:r>
            <w:r w:rsidRPr="00193E24">
              <w:t>state and county resources, including personnel, property, and technology resources potentially available through the adoption of intergovernmental agree</w:t>
            </w:r>
            <w:r w:rsidRPr="00193E24">
              <w:t>ments, to perform duties</w:t>
            </w:r>
            <w:r>
              <w:t xml:space="preserve"> </w:t>
            </w:r>
            <w:r>
              <w:t xml:space="preserve">relating to driver's license, personal identification, and election identification issuance and the registration of voters </w:t>
            </w:r>
            <w:r>
              <w:t xml:space="preserve">while prioritizing </w:t>
            </w:r>
            <w:r>
              <w:t xml:space="preserve">the following </w:t>
            </w:r>
            <w:r>
              <w:t>outcomes</w:t>
            </w:r>
            <w:r w:rsidRPr="00193E24">
              <w:t>:</w:t>
            </w:r>
          </w:p>
          <w:p w:rsidR="00BE34C9" w:rsidRDefault="00484AFF" w:rsidP="00BE34C9">
            <w:pPr>
              <w:pStyle w:val="Header"/>
              <w:numPr>
                <w:ilvl w:val="0"/>
                <w:numId w:val="2"/>
              </w:numPr>
              <w:spacing w:before="120" w:after="120"/>
              <w:contextualSpacing/>
              <w:jc w:val="both"/>
            </w:pPr>
            <w:r>
              <w:t xml:space="preserve">customer service satisfaction, including reducing wait times for </w:t>
            </w:r>
            <w:r>
              <w:t>customers to be issued driver's licenses, personal identification certificates, and election identification certificates;</w:t>
            </w:r>
          </w:p>
          <w:p w:rsidR="00BE34C9" w:rsidRDefault="00484AFF" w:rsidP="00BE34C9">
            <w:pPr>
              <w:pStyle w:val="Header"/>
              <w:numPr>
                <w:ilvl w:val="0"/>
                <w:numId w:val="2"/>
              </w:numPr>
              <w:spacing w:before="120" w:after="120"/>
              <w:contextualSpacing/>
              <w:jc w:val="both"/>
            </w:pPr>
            <w:r>
              <w:t>accessibility for citizens of this state, including citizens residing in rural areas of this state, to facilities performing those dut</w:t>
            </w:r>
            <w:r>
              <w:t>ies; and</w:t>
            </w:r>
          </w:p>
          <w:p w:rsidR="00882782" w:rsidRDefault="00484AFF" w:rsidP="00626814">
            <w:pPr>
              <w:pStyle w:val="Header"/>
              <w:numPr>
                <w:ilvl w:val="0"/>
                <w:numId w:val="2"/>
              </w:numPr>
              <w:spacing w:before="120" w:after="120"/>
              <w:contextualSpacing/>
              <w:jc w:val="both"/>
            </w:pPr>
            <w:r>
              <w:t>administrative efficiency and cost savings.</w:t>
            </w:r>
          </w:p>
          <w:p w:rsidR="00882782" w:rsidRDefault="00484AFF" w:rsidP="00626814">
            <w:pPr>
              <w:pStyle w:val="Header"/>
              <w:spacing w:before="120" w:after="120"/>
              <w:contextualSpacing/>
              <w:jc w:val="both"/>
            </w:pPr>
            <w:r>
              <w:t>The bill requires DPS to assist in the study if requested by TxDMV.</w:t>
            </w:r>
          </w:p>
          <w:p w:rsidR="007121CE" w:rsidRDefault="00484AFF" w:rsidP="00626814">
            <w:pPr>
              <w:pStyle w:val="Header"/>
              <w:contextualSpacing/>
              <w:jc w:val="both"/>
            </w:pPr>
          </w:p>
          <w:p w:rsidR="001C43FC" w:rsidRDefault="00484AFF" w:rsidP="00626814">
            <w:pPr>
              <w:pStyle w:val="Header"/>
              <w:contextualSpacing/>
              <w:jc w:val="both"/>
            </w:pPr>
            <w:r>
              <w:t xml:space="preserve">C.S.H.B. 11 amends the Transportation Code to </w:t>
            </w:r>
            <w:r>
              <w:t>authorize TxDMV</w:t>
            </w:r>
            <w:r>
              <w:t xml:space="preserve"> to photograph, microphotograph, or film any record in connection with the issuance of a driver's license or commercial driver's license, but prohibits an original fingerprint </w:t>
            </w:r>
            <w:r>
              <w:t xml:space="preserve">card </w:t>
            </w:r>
            <w:r>
              <w:t xml:space="preserve">from being photographed or filmed to dispose of the original record. </w:t>
            </w:r>
            <w:r>
              <w:t>The bi</w:t>
            </w:r>
            <w:r>
              <w:t>ll sets out provisions relating to the reproduction of and certification of authenticity of certain records</w:t>
            </w:r>
            <w:r w:rsidRPr="003624CE">
              <w:t>.</w:t>
            </w:r>
            <w:r>
              <w:t xml:space="preserve"> The bill requires TxDMV to promptly send to DPS any photograph of a person subject to sex offender registration requirements </w:t>
            </w:r>
            <w:r w:rsidRPr="003624CE">
              <w:t>that is made available</w:t>
            </w:r>
            <w:r w:rsidRPr="003624CE">
              <w:t xml:space="preserve"> to </w:t>
            </w:r>
            <w:r>
              <w:t>TxDMV</w:t>
            </w:r>
            <w:r w:rsidRPr="003624CE">
              <w:t xml:space="preserve"> through the process of issuing a</w:t>
            </w:r>
            <w:r>
              <w:t xml:space="preserve"> driver's license or</w:t>
            </w:r>
            <w:r w:rsidRPr="003624CE">
              <w:t xml:space="preserve"> personal identification certificate for purposes of </w:t>
            </w:r>
            <w:r>
              <w:t xml:space="preserve">the sex offender registration program database. </w:t>
            </w:r>
          </w:p>
          <w:p w:rsidR="001C43FC" w:rsidRDefault="00484AFF" w:rsidP="00626814">
            <w:pPr>
              <w:pStyle w:val="Header"/>
              <w:contextualSpacing/>
              <w:jc w:val="both"/>
            </w:pPr>
          </w:p>
          <w:p w:rsidR="001C43FC" w:rsidRDefault="00484AFF" w:rsidP="00626814">
            <w:pPr>
              <w:pStyle w:val="Header"/>
              <w:contextualSpacing/>
              <w:jc w:val="both"/>
            </w:pPr>
            <w:r>
              <w:t>C.S.H.B. 11</w:t>
            </w:r>
            <w:r>
              <w:t xml:space="preserve"> </w:t>
            </w:r>
            <w:r>
              <w:t>require</w:t>
            </w:r>
            <w:r>
              <w:t>s</w:t>
            </w:r>
            <w:r>
              <w:t xml:space="preserve"> TxDMV </w:t>
            </w:r>
            <w:r>
              <w:t xml:space="preserve">to promptly send notice to DPS of the suspension of a driver's license and vehicle registration under the Motor Vehicle Safety Responsibility Act and </w:t>
            </w:r>
            <w:r>
              <w:t xml:space="preserve">to promptly send </w:t>
            </w:r>
            <w:r>
              <w:t xml:space="preserve">to DPS </w:t>
            </w:r>
            <w:r>
              <w:t xml:space="preserve">a copy of each notice of suspension or denial of a driver's license </w:t>
            </w:r>
            <w:r>
              <w:t>based on the r</w:t>
            </w:r>
            <w:r>
              <w:t xml:space="preserve">efusal </w:t>
            </w:r>
            <w:r>
              <w:t>to give a</w:t>
            </w:r>
            <w:r>
              <w:t xml:space="preserve"> specimen as requested by a peace officer.</w:t>
            </w:r>
            <w:r>
              <w:t xml:space="preserve"> </w:t>
            </w:r>
          </w:p>
          <w:p w:rsidR="001C43FC" w:rsidRDefault="00484AFF" w:rsidP="00626814">
            <w:pPr>
              <w:pStyle w:val="Header"/>
              <w:contextualSpacing/>
              <w:jc w:val="both"/>
            </w:pPr>
          </w:p>
          <w:p w:rsidR="00451659" w:rsidRDefault="00484AFF" w:rsidP="00626814">
            <w:pPr>
              <w:pStyle w:val="Header"/>
              <w:contextualSpacing/>
              <w:jc w:val="both"/>
            </w:pPr>
            <w:r>
              <w:t xml:space="preserve">C.S.H.B. 11 </w:t>
            </w:r>
            <w:r w:rsidRPr="00DF043C">
              <w:t xml:space="preserve">includes TxDMV among the agencies for which the uniform certificate of </w:t>
            </w:r>
            <w:r>
              <w:t xml:space="preserve">driving safety </w:t>
            </w:r>
            <w:r w:rsidRPr="00DF043C">
              <w:t xml:space="preserve">course completion provided by </w:t>
            </w:r>
            <w:r>
              <w:t xml:space="preserve">the Texas Commission </w:t>
            </w:r>
            <w:r>
              <w:t xml:space="preserve">of </w:t>
            </w:r>
            <w:r>
              <w:t>Licensing and Regulation</w:t>
            </w:r>
            <w:r>
              <w:t xml:space="preserve"> (TCLR)</w:t>
            </w:r>
            <w:r w:rsidRPr="00DF043C">
              <w:t xml:space="preserve"> must includ</w:t>
            </w:r>
            <w:r w:rsidRPr="00DF043C">
              <w:t>e an identifying number used to verify its authenticity with the course provider</w:t>
            </w:r>
            <w:r>
              <w:t>.</w:t>
            </w:r>
          </w:p>
          <w:p w:rsidR="00470B43" w:rsidRDefault="00484AFF" w:rsidP="00626814">
            <w:pPr>
              <w:pStyle w:val="Header"/>
              <w:contextualSpacing/>
              <w:jc w:val="both"/>
            </w:pPr>
          </w:p>
          <w:p w:rsidR="00470B43" w:rsidRDefault="00484AFF" w:rsidP="00626814">
            <w:pPr>
              <w:pStyle w:val="Header"/>
              <w:contextualSpacing/>
              <w:jc w:val="both"/>
            </w:pPr>
            <w:r>
              <w:t>C.S.H.B. 11 amends the Education Code to add a representative of TxDMV as a member of the advisory committee to the Texas Commission of Licensing and Regulation on education</w:t>
            </w:r>
            <w:r>
              <w:t>al and technical matters relevant to administering driver and traffic safety education.</w:t>
            </w:r>
          </w:p>
          <w:p w:rsidR="003624CE" w:rsidRDefault="00484AFF" w:rsidP="00626814">
            <w:pPr>
              <w:pStyle w:val="Header"/>
              <w:contextualSpacing/>
              <w:jc w:val="both"/>
            </w:pPr>
          </w:p>
          <w:p w:rsidR="0009348D" w:rsidRDefault="00484AFF" w:rsidP="00626814">
            <w:pPr>
              <w:pStyle w:val="Header"/>
              <w:contextualSpacing/>
              <w:jc w:val="both"/>
            </w:pPr>
            <w:r>
              <w:t>C.S.</w:t>
            </w:r>
            <w:r>
              <w:t>H.B. 11 amends the Alcoholic Beverage Code</w:t>
            </w:r>
            <w:r>
              <w:t xml:space="preserve">, </w:t>
            </w:r>
            <w:r>
              <w:t>Business &amp; Commerce Code</w:t>
            </w:r>
            <w:r>
              <w:t>,</w:t>
            </w:r>
            <w:r>
              <w:t xml:space="preserve"> Code of Criminal Procedure</w:t>
            </w:r>
            <w:r>
              <w:t xml:space="preserve">, </w:t>
            </w:r>
            <w:r>
              <w:t>Election Code</w:t>
            </w:r>
            <w:r>
              <w:t>,</w:t>
            </w:r>
            <w:r>
              <w:t xml:space="preserve"> Family Code</w:t>
            </w:r>
            <w:r>
              <w:t xml:space="preserve">, </w:t>
            </w:r>
            <w:r>
              <w:t>Finance Code</w:t>
            </w:r>
            <w:r>
              <w:t>,</w:t>
            </w:r>
            <w:r>
              <w:t xml:space="preserve"> Government Code</w:t>
            </w:r>
            <w:r>
              <w:t xml:space="preserve">, </w:t>
            </w:r>
            <w:r>
              <w:t>Health</w:t>
            </w:r>
            <w:r>
              <w:t xml:space="preserve"> and Safety Code</w:t>
            </w:r>
            <w:r>
              <w:t xml:space="preserve">, </w:t>
            </w:r>
            <w:r>
              <w:t>Human Resources Code</w:t>
            </w:r>
            <w:r>
              <w:t xml:space="preserve">, </w:t>
            </w:r>
            <w:r>
              <w:t>Occupations Code</w:t>
            </w:r>
            <w:r>
              <w:t xml:space="preserve">, and </w:t>
            </w:r>
            <w:r>
              <w:t>Tax Code to make conforming changes.</w:t>
            </w:r>
          </w:p>
          <w:p w:rsidR="006C2947" w:rsidRDefault="00484AFF" w:rsidP="00626814">
            <w:pPr>
              <w:pStyle w:val="Header"/>
              <w:contextualSpacing/>
              <w:jc w:val="both"/>
            </w:pPr>
          </w:p>
          <w:p w:rsidR="006C2947" w:rsidRDefault="00484AFF" w:rsidP="00626814">
            <w:pPr>
              <w:pStyle w:val="Header"/>
              <w:contextualSpacing/>
              <w:jc w:val="both"/>
            </w:pPr>
            <w:r>
              <w:t>C.S.H.B. 11 repeals Section 411.0085, Government Code</w:t>
            </w:r>
            <w:r>
              <w:t>, which limits the number of commissioned officers and supervising personnel assigned to driver’s licen</w:t>
            </w:r>
            <w:r>
              <w:t>se facilities</w:t>
            </w:r>
            <w:r>
              <w:t>.</w:t>
            </w:r>
          </w:p>
          <w:p w:rsidR="008423E4" w:rsidRPr="00835628" w:rsidRDefault="00484AFF" w:rsidP="00626814">
            <w:pPr>
              <w:pStyle w:val="Header"/>
              <w:contextualSpacing/>
              <w:jc w:val="both"/>
              <w:rPr>
                <w:b/>
              </w:rPr>
            </w:pPr>
          </w:p>
        </w:tc>
      </w:tr>
      <w:tr w:rsidR="00262F6A" w:rsidTr="00345119">
        <w:tc>
          <w:tcPr>
            <w:tcW w:w="9576" w:type="dxa"/>
          </w:tcPr>
          <w:p w:rsidR="008423E4" w:rsidRPr="00A8133F" w:rsidRDefault="00484AFF" w:rsidP="00626814">
            <w:pPr>
              <w:rPr>
                <w:b/>
              </w:rPr>
            </w:pPr>
            <w:r w:rsidRPr="009C1E9A">
              <w:rPr>
                <w:b/>
                <w:u w:val="single"/>
              </w:rPr>
              <w:t>EFFECTIVE DATE</w:t>
            </w:r>
            <w:r>
              <w:rPr>
                <w:b/>
              </w:rPr>
              <w:t xml:space="preserve"> </w:t>
            </w:r>
          </w:p>
          <w:p w:rsidR="008423E4" w:rsidRDefault="00484AFF" w:rsidP="00626814"/>
          <w:p w:rsidR="008423E4" w:rsidRPr="003624F2" w:rsidRDefault="00484AFF" w:rsidP="00626814">
            <w:pPr>
              <w:pStyle w:val="Header"/>
              <w:tabs>
                <w:tab w:val="clear" w:pos="4320"/>
                <w:tab w:val="clear" w:pos="8640"/>
              </w:tabs>
              <w:jc w:val="both"/>
            </w:pPr>
            <w:r>
              <w:t>Except as otherwise provided, o</w:t>
            </w:r>
            <w:r>
              <w:t>n passage, or, if the bill does not receive the necessary vote, September 1, 2019.</w:t>
            </w:r>
          </w:p>
          <w:p w:rsidR="008423E4" w:rsidRPr="00233FDB" w:rsidRDefault="00484AFF" w:rsidP="00626814">
            <w:pPr>
              <w:rPr>
                <w:b/>
              </w:rPr>
            </w:pPr>
          </w:p>
        </w:tc>
      </w:tr>
      <w:tr w:rsidR="00262F6A" w:rsidTr="00345119">
        <w:tc>
          <w:tcPr>
            <w:tcW w:w="9576" w:type="dxa"/>
          </w:tcPr>
          <w:p w:rsidR="00540A12" w:rsidRDefault="00484AFF" w:rsidP="00540A12">
            <w:pPr>
              <w:spacing w:before="120" w:after="120"/>
              <w:contextualSpacing/>
              <w:jc w:val="both"/>
              <w:rPr>
                <w:b/>
                <w:u w:val="single"/>
              </w:rPr>
            </w:pPr>
            <w:r>
              <w:rPr>
                <w:b/>
                <w:u w:val="single"/>
              </w:rPr>
              <w:t>COMPARISON OF ORIGINAL AND SUBSTITUTE</w:t>
            </w:r>
          </w:p>
          <w:p w:rsidR="009468C4" w:rsidRDefault="00484AFF" w:rsidP="00540A12">
            <w:pPr>
              <w:spacing w:before="120" w:after="120"/>
              <w:contextualSpacing/>
              <w:jc w:val="both"/>
              <w:rPr>
                <w:b/>
                <w:u w:val="single"/>
              </w:rPr>
            </w:pPr>
          </w:p>
          <w:p w:rsidR="0009279E" w:rsidRDefault="00484AFF" w:rsidP="0009279E">
            <w:pPr>
              <w:contextualSpacing/>
              <w:jc w:val="both"/>
            </w:pPr>
            <w:r>
              <w:t xml:space="preserve">While C.S.H.B. 11 may differ from the original in minor or </w:t>
            </w:r>
            <w:r>
              <w:t>nonsubstantive ways, the following summarizes the substantial differences between the introduced and committee substitute versions of the bill.</w:t>
            </w:r>
          </w:p>
          <w:p w:rsidR="0009279E" w:rsidRDefault="00484AFF" w:rsidP="0009279E">
            <w:pPr>
              <w:contextualSpacing/>
              <w:jc w:val="both"/>
            </w:pPr>
          </w:p>
          <w:p w:rsidR="0009279E" w:rsidRDefault="00484AFF" w:rsidP="0009279E">
            <w:pPr>
              <w:spacing w:before="120" w:after="120"/>
              <w:contextualSpacing/>
              <w:jc w:val="both"/>
            </w:pPr>
            <w:r>
              <w:t xml:space="preserve">The substitute changes the date on which the transfer is effective from September 1, 2020, to January 1, 2021, </w:t>
            </w:r>
            <w:r>
              <w:t xml:space="preserve">and specifies the state fiscal biennium for which the unobligated and unexpended balance of any appropriations made to DPS are transferred in connection with the transferred powers and duties. </w:t>
            </w:r>
          </w:p>
          <w:p w:rsidR="0009279E" w:rsidRDefault="00484AFF" w:rsidP="0009279E">
            <w:pPr>
              <w:spacing w:before="120" w:after="120"/>
              <w:contextualSpacing/>
              <w:jc w:val="both"/>
            </w:pPr>
          </w:p>
          <w:p w:rsidR="0009279E" w:rsidRDefault="00484AFF" w:rsidP="0009279E">
            <w:pPr>
              <w:spacing w:before="120" w:after="120"/>
              <w:contextualSpacing/>
              <w:jc w:val="both"/>
            </w:pPr>
            <w:r>
              <w:t xml:space="preserve">The substitute changes the mechanisms by which DPS and TxDMV </w:t>
            </w:r>
            <w:r>
              <w:t>cooperate in effecting the transfer and the means by which the change is effected in the statutes.</w:t>
            </w:r>
          </w:p>
          <w:p w:rsidR="0009279E" w:rsidRDefault="00484AFF" w:rsidP="0009279E">
            <w:pPr>
              <w:contextualSpacing/>
            </w:pPr>
          </w:p>
          <w:p w:rsidR="0009279E" w:rsidRDefault="00484AFF" w:rsidP="0009279E">
            <w:pPr>
              <w:contextualSpacing/>
            </w:pPr>
            <w:r>
              <w:t>The substitute includes the following provisions:</w:t>
            </w:r>
          </w:p>
          <w:p w:rsidR="0009279E" w:rsidRDefault="00484AFF" w:rsidP="0009279E">
            <w:pPr>
              <w:pStyle w:val="ListParagraph"/>
              <w:numPr>
                <w:ilvl w:val="0"/>
                <w:numId w:val="8"/>
              </w:numPr>
              <w:spacing w:before="120" w:after="120"/>
            </w:pPr>
            <w:r>
              <w:t>requires TxDMV to send to DPS any photograph of a person subject to sex offender registration that is made</w:t>
            </w:r>
            <w:r>
              <w:t xml:space="preserve"> available to TxDMV through the issuance of a driver's license or personal identification certificate;</w:t>
            </w:r>
          </w:p>
          <w:p w:rsidR="0009279E" w:rsidRDefault="00484AFF" w:rsidP="0009279E">
            <w:pPr>
              <w:pStyle w:val="ListParagraph"/>
              <w:numPr>
                <w:ilvl w:val="0"/>
                <w:numId w:val="8"/>
              </w:numPr>
              <w:spacing w:before="120" w:after="120"/>
              <w:jc w:val="both"/>
            </w:pPr>
            <w:r>
              <w:t>requires TxDMV to notify DPS of the suspension or denial of a driver's license and the suspension of a vehicle registration under certain circumstances;</w:t>
            </w:r>
          </w:p>
          <w:p w:rsidR="0009279E" w:rsidRDefault="00484AFF" w:rsidP="0009279E">
            <w:pPr>
              <w:pStyle w:val="ListParagraph"/>
              <w:numPr>
                <w:ilvl w:val="0"/>
                <w:numId w:val="8"/>
              </w:numPr>
              <w:spacing w:before="120" w:after="120"/>
              <w:jc w:val="both"/>
            </w:pPr>
            <w:r>
              <w:t>sets out TxDMV's responsibilities relating to the reproduction of records in connection with the issuance of a driver's license or commercial driver's license; and</w:t>
            </w:r>
          </w:p>
          <w:p w:rsidR="0009279E" w:rsidRDefault="00484AFF" w:rsidP="0009279E">
            <w:pPr>
              <w:pStyle w:val="ListParagraph"/>
              <w:numPr>
                <w:ilvl w:val="0"/>
                <w:numId w:val="8"/>
              </w:numPr>
              <w:spacing w:before="120" w:after="120"/>
              <w:jc w:val="both"/>
            </w:pPr>
            <w:r>
              <w:t>includes TxDMV on a TCLR advisory committee.</w:t>
            </w:r>
          </w:p>
          <w:p w:rsidR="0009279E" w:rsidRPr="0009279E" w:rsidRDefault="00484AFF" w:rsidP="0009279E">
            <w:pPr>
              <w:pStyle w:val="ListParagraph"/>
              <w:spacing w:before="120" w:after="120"/>
              <w:jc w:val="both"/>
            </w:pPr>
          </w:p>
        </w:tc>
      </w:tr>
    </w:tbl>
    <w:p w:rsidR="008423E4" w:rsidRPr="00BE0E75" w:rsidRDefault="00484AFF" w:rsidP="008423E4">
      <w:pPr>
        <w:spacing w:line="480" w:lineRule="auto"/>
        <w:jc w:val="both"/>
        <w:rPr>
          <w:rFonts w:ascii="Arial" w:hAnsi="Arial"/>
          <w:sz w:val="16"/>
          <w:szCs w:val="16"/>
        </w:rPr>
      </w:pPr>
    </w:p>
    <w:p w:rsidR="004108C3" w:rsidRPr="008423E4" w:rsidRDefault="00484AFF"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4AFF">
      <w:r>
        <w:separator/>
      </w:r>
    </w:p>
  </w:endnote>
  <w:endnote w:type="continuationSeparator" w:id="0">
    <w:p w:rsidR="00000000" w:rsidRDefault="0048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262F6A" w:rsidTr="009C1E9A">
      <w:trPr>
        <w:cantSplit/>
      </w:trPr>
      <w:tc>
        <w:tcPr>
          <w:tcW w:w="0" w:type="pct"/>
        </w:tcPr>
        <w:p w:rsidR="00137D90" w:rsidRDefault="00484AFF" w:rsidP="009C1E9A">
          <w:pPr>
            <w:pStyle w:val="Footer"/>
            <w:tabs>
              <w:tab w:val="clear" w:pos="8640"/>
              <w:tab w:val="right" w:pos="9360"/>
            </w:tabs>
          </w:pPr>
        </w:p>
      </w:tc>
      <w:tc>
        <w:tcPr>
          <w:tcW w:w="2395" w:type="pct"/>
        </w:tcPr>
        <w:p w:rsidR="00137D90" w:rsidRDefault="00484AFF" w:rsidP="009C1E9A">
          <w:pPr>
            <w:pStyle w:val="Footer"/>
            <w:tabs>
              <w:tab w:val="clear" w:pos="8640"/>
              <w:tab w:val="right" w:pos="9360"/>
            </w:tabs>
          </w:pPr>
        </w:p>
        <w:p w:rsidR="001A4310" w:rsidRDefault="00484AFF" w:rsidP="009C1E9A">
          <w:pPr>
            <w:pStyle w:val="Footer"/>
            <w:tabs>
              <w:tab w:val="clear" w:pos="8640"/>
              <w:tab w:val="right" w:pos="9360"/>
            </w:tabs>
          </w:pPr>
        </w:p>
        <w:p w:rsidR="00137D90" w:rsidRDefault="00484AFF" w:rsidP="009C1E9A">
          <w:pPr>
            <w:pStyle w:val="Footer"/>
            <w:tabs>
              <w:tab w:val="clear" w:pos="8640"/>
              <w:tab w:val="right" w:pos="9360"/>
            </w:tabs>
          </w:pPr>
        </w:p>
      </w:tc>
      <w:tc>
        <w:tcPr>
          <w:tcW w:w="2453" w:type="pct"/>
        </w:tcPr>
        <w:p w:rsidR="00137D90" w:rsidRDefault="00484AFF" w:rsidP="009C1E9A">
          <w:pPr>
            <w:pStyle w:val="Footer"/>
            <w:tabs>
              <w:tab w:val="clear" w:pos="8640"/>
              <w:tab w:val="right" w:pos="9360"/>
            </w:tabs>
            <w:jc w:val="right"/>
          </w:pPr>
        </w:p>
      </w:tc>
    </w:tr>
    <w:tr w:rsidR="00262F6A" w:rsidTr="009C1E9A">
      <w:trPr>
        <w:cantSplit/>
      </w:trPr>
      <w:tc>
        <w:tcPr>
          <w:tcW w:w="0" w:type="pct"/>
        </w:tcPr>
        <w:p w:rsidR="00EC379B" w:rsidRDefault="00484AFF" w:rsidP="009C1E9A">
          <w:pPr>
            <w:pStyle w:val="Footer"/>
            <w:tabs>
              <w:tab w:val="clear" w:pos="8640"/>
              <w:tab w:val="right" w:pos="9360"/>
            </w:tabs>
          </w:pPr>
        </w:p>
      </w:tc>
      <w:tc>
        <w:tcPr>
          <w:tcW w:w="2395" w:type="pct"/>
        </w:tcPr>
        <w:p w:rsidR="00EC379B" w:rsidRPr="009C1E9A" w:rsidRDefault="00484AFF" w:rsidP="009C1E9A">
          <w:pPr>
            <w:pStyle w:val="Footer"/>
            <w:tabs>
              <w:tab w:val="clear" w:pos="8640"/>
              <w:tab w:val="right" w:pos="9360"/>
            </w:tabs>
            <w:rPr>
              <w:rFonts w:ascii="Shruti" w:hAnsi="Shruti"/>
              <w:sz w:val="22"/>
            </w:rPr>
          </w:pPr>
          <w:r>
            <w:rPr>
              <w:rFonts w:ascii="Shruti" w:hAnsi="Shruti"/>
              <w:sz w:val="22"/>
            </w:rPr>
            <w:t>86R 25750</w:t>
          </w:r>
        </w:p>
      </w:tc>
      <w:tc>
        <w:tcPr>
          <w:tcW w:w="2453" w:type="pct"/>
        </w:tcPr>
        <w:p w:rsidR="00EC379B" w:rsidRDefault="00484AFF" w:rsidP="009C1E9A">
          <w:pPr>
            <w:pStyle w:val="Footer"/>
            <w:tabs>
              <w:tab w:val="clear" w:pos="8640"/>
              <w:tab w:val="right" w:pos="9360"/>
            </w:tabs>
            <w:jc w:val="right"/>
          </w:pPr>
          <w:r>
            <w:fldChar w:fldCharType="begin"/>
          </w:r>
          <w:r>
            <w:instrText xml:space="preserve"> DOCPROPERTY  OTID  \* MERGEFORMAT </w:instrText>
          </w:r>
          <w:r>
            <w:fldChar w:fldCharType="separate"/>
          </w:r>
          <w:r>
            <w:t>19.99.123</w:t>
          </w:r>
          <w:r>
            <w:fldChar w:fldCharType="end"/>
          </w:r>
        </w:p>
      </w:tc>
    </w:tr>
    <w:tr w:rsidR="00262F6A" w:rsidTr="009C1E9A">
      <w:trPr>
        <w:cantSplit/>
      </w:trPr>
      <w:tc>
        <w:tcPr>
          <w:tcW w:w="0" w:type="pct"/>
        </w:tcPr>
        <w:p w:rsidR="00EC379B" w:rsidRDefault="00484AFF" w:rsidP="009C1E9A">
          <w:pPr>
            <w:pStyle w:val="Footer"/>
            <w:tabs>
              <w:tab w:val="clear" w:pos="4320"/>
              <w:tab w:val="clear" w:pos="8640"/>
              <w:tab w:val="left" w:pos="2865"/>
            </w:tabs>
          </w:pPr>
        </w:p>
      </w:tc>
      <w:tc>
        <w:tcPr>
          <w:tcW w:w="2395" w:type="pct"/>
        </w:tcPr>
        <w:p w:rsidR="00EC379B" w:rsidRPr="009C1E9A" w:rsidRDefault="00484AFF" w:rsidP="009C1E9A">
          <w:pPr>
            <w:pStyle w:val="Footer"/>
            <w:tabs>
              <w:tab w:val="clear" w:pos="4320"/>
              <w:tab w:val="clear" w:pos="8640"/>
              <w:tab w:val="left" w:pos="2865"/>
            </w:tabs>
            <w:rPr>
              <w:rFonts w:ascii="Shruti" w:hAnsi="Shruti"/>
              <w:sz w:val="22"/>
            </w:rPr>
          </w:pPr>
          <w:r>
            <w:rPr>
              <w:rFonts w:ascii="Shruti" w:hAnsi="Shruti"/>
              <w:sz w:val="22"/>
            </w:rPr>
            <w:t>Substitute Document Number: 86R 17409</w:t>
          </w:r>
        </w:p>
      </w:tc>
      <w:tc>
        <w:tcPr>
          <w:tcW w:w="2453" w:type="pct"/>
        </w:tcPr>
        <w:p w:rsidR="00EC379B" w:rsidRDefault="00484AFF" w:rsidP="006D504F">
          <w:pPr>
            <w:pStyle w:val="Footer"/>
            <w:rPr>
              <w:rStyle w:val="PageNumber"/>
            </w:rPr>
          </w:pPr>
        </w:p>
        <w:p w:rsidR="00EC379B" w:rsidRDefault="00484AFF" w:rsidP="009C1E9A">
          <w:pPr>
            <w:pStyle w:val="Footer"/>
            <w:tabs>
              <w:tab w:val="clear" w:pos="8640"/>
              <w:tab w:val="right" w:pos="9360"/>
            </w:tabs>
            <w:jc w:val="right"/>
          </w:pPr>
        </w:p>
      </w:tc>
    </w:tr>
    <w:tr w:rsidR="00262F6A" w:rsidTr="009C1E9A">
      <w:trPr>
        <w:cantSplit/>
        <w:trHeight w:val="323"/>
      </w:trPr>
      <w:tc>
        <w:tcPr>
          <w:tcW w:w="0" w:type="pct"/>
          <w:gridSpan w:val="3"/>
        </w:tcPr>
        <w:p w:rsidR="00EC379B" w:rsidRDefault="00484AF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484AFF" w:rsidP="009C1E9A">
          <w:pPr>
            <w:pStyle w:val="Footer"/>
            <w:tabs>
              <w:tab w:val="clear" w:pos="8640"/>
              <w:tab w:val="right" w:pos="9360"/>
            </w:tabs>
            <w:jc w:val="center"/>
          </w:pPr>
        </w:p>
      </w:tc>
    </w:tr>
  </w:tbl>
  <w:p w:rsidR="00EC379B" w:rsidRPr="00FF6F72" w:rsidRDefault="00484AF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4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4AFF">
      <w:r>
        <w:separator/>
      </w:r>
    </w:p>
  </w:footnote>
  <w:footnote w:type="continuationSeparator" w:id="0">
    <w:p w:rsidR="00000000" w:rsidRDefault="00484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4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484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1D3"/>
    <w:multiLevelType w:val="hybridMultilevel"/>
    <w:tmpl w:val="AEA6938C"/>
    <w:lvl w:ilvl="0" w:tplc="5FC0ABBA">
      <w:start w:val="1"/>
      <w:numFmt w:val="bullet"/>
      <w:lvlText w:val=""/>
      <w:lvlJc w:val="left"/>
      <w:pPr>
        <w:tabs>
          <w:tab w:val="num" w:pos="720"/>
        </w:tabs>
        <w:ind w:left="720" w:hanging="360"/>
      </w:pPr>
      <w:rPr>
        <w:rFonts w:ascii="Symbol" w:hAnsi="Symbol" w:hint="default"/>
      </w:rPr>
    </w:lvl>
    <w:lvl w:ilvl="1" w:tplc="93CC840A" w:tentative="1">
      <w:start w:val="1"/>
      <w:numFmt w:val="bullet"/>
      <w:lvlText w:val="o"/>
      <w:lvlJc w:val="left"/>
      <w:pPr>
        <w:ind w:left="1440" w:hanging="360"/>
      </w:pPr>
      <w:rPr>
        <w:rFonts w:ascii="Courier New" w:hAnsi="Courier New" w:cs="Courier New" w:hint="default"/>
      </w:rPr>
    </w:lvl>
    <w:lvl w:ilvl="2" w:tplc="121C37E8" w:tentative="1">
      <w:start w:val="1"/>
      <w:numFmt w:val="bullet"/>
      <w:lvlText w:val=""/>
      <w:lvlJc w:val="left"/>
      <w:pPr>
        <w:ind w:left="2160" w:hanging="360"/>
      </w:pPr>
      <w:rPr>
        <w:rFonts w:ascii="Wingdings" w:hAnsi="Wingdings" w:hint="default"/>
      </w:rPr>
    </w:lvl>
    <w:lvl w:ilvl="3" w:tplc="386E34E4" w:tentative="1">
      <w:start w:val="1"/>
      <w:numFmt w:val="bullet"/>
      <w:lvlText w:val=""/>
      <w:lvlJc w:val="left"/>
      <w:pPr>
        <w:ind w:left="2880" w:hanging="360"/>
      </w:pPr>
      <w:rPr>
        <w:rFonts w:ascii="Symbol" w:hAnsi="Symbol" w:hint="default"/>
      </w:rPr>
    </w:lvl>
    <w:lvl w:ilvl="4" w:tplc="9424A61C" w:tentative="1">
      <w:start w:val="1"/>
      <w:numFmt w:val="bullet"/>
      <w:lvlText w:val="o"/>
      <w:lvlJc w:val="left"/>
      <w:pPr>
        <w:ind w:left="3600" w:hanging="360"/>
      </w:pPr>
      <w:rPr>
        <w:rFonts w:ascii="Courier New" w:hAnsi="Courier New" w:cs="Courier New" w:hint="default"/>
      </w:rPr>
    </w:lvl>
    <w:lvl w:ilvl="5" w:tplc="F1C6F26C" w:tentative="1">
      <w:start w:val="1"/>
      <w:numFmt w:val="bullet"/>
      <w:lvlText w:val=""/>
      <w:lvlJc w:val="left"/>
      <w:pPr>
        <w:ind w:left="4320" w:hanging="360"/>
      </w:pPr>
      <w:rPr>
        <w:rFonts w:ascii="Wingdings" w:hAnsi="Wingdings" w:hint="default"/>
      </w:rPr>
    </w:lvl>
    <w:lvl w:ilvl="6" w:tplc="DD64D1FC" w:tentative="1">
      <w:start w:val="1"/>
      <w:numFmt w:val="bullet"/>
      <w:lvlText w:val=""/>
      <w:lvlJc w:val="left"/>
      <w:pPr>
        <w:ind w:left="5040" w:hanging="360"/>
      </w:pPr>
      <w:rPr>
        <w:rFonts w:ascii="Symbol" w:hAnsi="Symbol" w:hint="default"/>
      </w:rPr>
    </w:lvl>
    <w:lvl w:ilvl="7" w:tplc="2B2C81C2" w:tentative="1">
      <w:start w:val="1"/>
      <w:numFmt w:val="bullet"/>
      <w:lvlText w:val="o"/>
      <w:lvlJc w:val="left"/>
      <w:pPr>
        <w:ind w:left="5760" w:hanging="360"/>
      </w:pPr>
      <w:rPr>
        <w:rFonts w:ascii="Courier New" w:hAnsi="Courier New" w:cs="Courier New" w:hint="default"/>
      </w:rPr>
    </w:lvl>
    <w:lvl w:ilvl="8" w:tplc="9444656E" w:tentative="1">
      <w:start w:val="1"/>
      <w:numFmt w:val="bullet"/>
      <w:lvlText w:val=""/>
      <w:lvlJc w:val="left"/>
      <w:pPr>
        <w:ind w:left="6480" w:hanging="360"/>
      </w:pPr>
      <w:rPr>
        <w:rFonts w:ascii="Wingdings" w:hAnsi="Wingdings" w:hint="default"/>
      </w:rPr>
    </w:lvl>
  </w:abstractNum>
  <w:abstractNum w:abstractNumId="1" w15:restartNumberingAfterBreak="0">
    <w:nsid w:val="1DFB6D42"/>
    <w:multiLevelType w:val="hybridMultilevel"/>
    <w:tmpl w:val="BB34643E"/>
    <w:lvl w:ilvl="0" w:tplc="6242D1C6">
      <w:start w:val="1"/>
      <w:numFmt w:val="bullet"/>
      <w:lvlText w:val=""/>
      <w:lvlJc w:val="left"/>
      <w:pPr>
        <w:tabs>
          <w:tab w:val="num" w:pos="720"/>
        </w:tabs>
        <w:ind w:left="720" w:hanging="360"/>
      </w:pPr>
      <w:rPr>
        <w:rFonts w:ascii="Symbol" w:hAnsi="Symbol" w:hint="default"/>
      </w:rPr>
    </w:lvl>
    <w:lvl w:ilvl="1" w:tplc="1AB4B6C4" w:tentative="1">
      <w:start w:val="1"/>
      <w:numFmt w:val="bullet"/>
      <w:lvlText w:val="o"/>
      <w:lvlJc w:val="left"/>
      <w:pPr>
        <w:ind w:left="1440" w:hanging="360"/>
      </w:pPr>
      <w:rPr>
        <w:rFonts w:ascii="Courier New" w:hAnsi="Courier New" w:cs="Courier New" w:hint="default"/>
      </w:rPr>
    </w:lvl>
    <w:lvl w:ilvl="2" w:tplc="0B0AD1CC" w:tentative="1">
      <w:start w:val="1"/>
      <w:numFmt w:val="bullet"/>
      <w:lvlText w:val=""/>
      <w:lvlJc w:val="left"/>
      <w:pPr>
        <w:ind w:left="2160" w:hanging="360"/>
      </w:pPr>
      <w:rPr>
        <w:rFonts w:ascii="Wingdings" w:hAnsi="Wingdings" w:hint="default"/>
      </w:rPr>
    </w:lvl>
    <w:lvl w:ilvl="3" w:tplc="3DE29A14" w:tentative="1">
      <w:start w:val="1"/>
      <w:numFmt w:val="bullet"/>
      <w:lvlText w:val=""/>
      <w:lvlJc w:val="left"/>
      <w:pPr>
        <w:ind w:left="2880" w:hanging="360"/>
      </w:pPr>
      <w:rPr>
        <w:rFonts w:ascii="Symbol" w:hAnsi="Symbol" w:hint="default"/>
      </w:rPr>
    </w:lvl>
    <w:lvl w:ilvl="4" w:tplc="977AD2E6" w:tentative="1">
      <w:start w:val="1"/>
      <w:numFmt w:val="bullet"/>
      <w:lvlText w:val="o"/>
      <w:lvlJc w:val="left"/>
      <w:pPr>
        <w:ind w:left="3600" w:hanging="360"/>
      </w:pPr>
      <w:rPr>
        <w:rFonts w:ascii="Courier New" w:hAnsi="Courier New" w:cs="Courier New" w:hint="default"/>
      </w:rPr>
    </w:lvl>
    <w:lvl w:ilvl="5" w:tplc="4BD6DAB0" w:tentative="1">
      <w:start w:val="1"/>
      <w:numFmt w:val="bullet"/>
      <w:lvlText w:val=""/>
      <w:lvlJc w:val="left"/>
      <w:pPr>
        <w:ind w:left="4320" w:hanging="360"/>
      </w:pPr>
      <w:rPr>
        <w:rFonts w:ascii="Wingdings" w:hAnsi="Wingdings" w:hint="default"/>
      </w:rPr>
    </w:lvl>
    <w:lvl w:ilvl="6" w:tplc="1E82DD34" w:tentative="1">
      <w:start w:val="1"/>
      <w:numFmt w:val="bullet"/>
      <w:lvlText w:val=""/>
      <w:lvlJc w:val="left"/>
      <w:pPr>
        <w:ind w:left="5040" w:hanging="360"/>
      </w:pPr>
      <w:rPr>
        <w:rFonts w:ascii="Symbol" w:hAnsi="Symbol" w:hint="default"/>
      </w:rPr>
    </w:lvl>
    <w:lvl w:ilvl="7" w:tplc="BB2624CA" w:tentative="1">
      <w:start w:val="1"/>
      <w:numFmt w:val="bullet"/>
      <w:lvlText w:val="o"/>
      <w:lvlJc w:val="left"/>
      <w:pPr>
        <w:ind w:left="5760" w:hanging="360"/>
      </w:pPr>
      <w:rPr>
        <w:rFonts w:ascii="Courier New" w:hAnsi="Courier New" w:cs="Courier New" w:hint="default"/>
      </w:rPr>
    </w:lvl>
    <w:lvl w:ilvl="8" w:tplc="AFACFE28" w:tentative="1">
      <w:start w:val="1"/>
      <w:numFmt w:val="bullet"/>
      <w:lvlText w:val=""/>
      <w:lvlJc w:val="left"/>
      <w:pPr>
        <w:ind w:left="6480" w:hanging="360"/>
      </w:pPr>
      <w:rPr>
        <w:rFonts w:ascii="Wingdings" w:hAnsi="Wingdings" w:hint="default"/>
      </w:rPr>
    </w:lvl>
  </w:abstractNum>
  <w:abstractNum w:abstractNumId="2" w15:restartNumberingAfterBreak="0">
    <w:nsid w:val="273563C0"/>
    <w:multiLevelType w:val="hybridMultilevel"/>
    <w:tmpl w:val="0D200826"/>
    <w:lvl w:ilvl="0" w:tplc="DFCE86F4">
      <w:start w:val="1"/>
      <w:numFmt w:val="bullet"/>
      <w:lvlText w:val=""/>
      <w:lvlJc w:val="left"/>
      <w:pPr>
        <w:tabs>
          <w:tab w:val="num" w:pos="720"/>
        </w:tabs>
        <w:ind w:left="720" w:hanging="360"/>
      </w:pPr>
      <w:rPr>
        <w:rFonts w:ascii="Symbol" w:hAnsi="Symbol" w:hint="default"/>
      </w:rPr>
    </w:lvl>
    <w:lvl w:ilvl="1" w:tplc="CB3651BE" w:tentative="1">
      <w:start w:val="1"/>
      <w:numFmt w:val="bullet"/>
      <w:lvlText w:val="o"/>
      <w:lvlJc w:val="left"/>
      <w:pPr>
        <w:ind w:left="1440" w:hanging="360"/>
      </w:pPr>
      <w:rPr>
        <w:rFonts w:ascii="Courier New" w:hAnsi="Courier New" w:cs="Courier New" w:hint="default"/>
      </w:rPr>
    </w:lvl>
    <w:lvl w:ilvl="2" w:tplc="7B8C4D18" w:tentative="1">
      <w:start w:val="1"/>
      <w:numFmt w:val="bullet"/>
      <w:lvlText w:val=""/>
      <w:lvlJc w:val="left"/>
      <w:pPr>
        <w:ind w:left="2160" w:hanging="360"/>
      </w:pPr>
      <w:rPr>
        <w:rFonts w:ascii="Wingdings" w:hAnsi="Wingdings" w:hint="default"/>
      </w:rPr>
    </w:lvl>
    <w:lvl w:ilvl="3" w:tplc="1C4A8530" w:tentative="1">
      <w:start w:val="1"/>
      <w:numFmt w:val="bullet"/>
      <w:lvlText w:val=""/>
      <w:lvlJc w:val="left"/>
      <w:pPr>
        <w:ind w:left="2880" w:hanging="360"/>
      </w:pPr>
      <w:rPr>
        <w:rFonts w:ascii="Symbol" w:hAnsi="Symbol" w:hint="default"/>
      </w:rPr>
    </w:lvl>
    <w:lvl w:ilvl="4" w:tplc="FBCEC7E0" w:tentative="1">
      <w:start w:val="1"/>
      <w:numFmt w:val="bullet"/>
      <w:lvlText w:val="o"/>
      <w:lvlJc w:val="left"/>
      <w:pPr>
        <w:ind w:left="3600" w:hanging="360"/>
      </w:pPr>
      <w:rPr>
        <w:rFonts w:ascii="Courier New" w:hAnsi="Courier New" w:cs="Courier New" w:hint="default"/>
      </w:rPr>
    </w:lvl>
    <w:lvl w:ilvl="5" w:tplc="8B50E4D8" w:tentative="1">
      <w:start w:val="1"/>
      <w:numFmt w:val="bullet"/>
      <w:lvlText w:val=""/>
      <w:lvlJc w:val="left"/>
      <w:pPr>
        <w:ind w:left="4320" w:hanging="360"/>
      </w:pPr>
      <w:rPr>
        <w:rFonts w:ascii="Wingdings" w:hAnsi="Wingdings" w:hint="default"/>
      </w:rPr>
    </w:lvl>
    <w:lvl w:ilvl="6" w:tplc="B5867CF0" w:tentative="1">
      <w:start w:val="1"/>
      <w:numFmt w:val="bullet"/>
      <w:lvlText w:val=""/>
      <w:lvlJc w:val="left"/>
      <w:pPr>
        <w:ind w:left="5040" w:hanging="360"/>
      </w:pPr>
      <w:rPr>
        <w:rFonts w:ascii="Symbol" w:hAnsi="Symbol" w:hint="default"/>
      </w:rPr>
    </w:lvl>
    <w:lvl w:ilvl="7" w:tplc="9A3C6852" w:tentative="1">
      <w:start w:val="1"/>
      <w:numFmt w:val="bullet"/>
      <w:lvlText w:val="o"/>
      <w:lvlJc w:val="left"/>
      <w:pPr>
        <w:ind w:left="5760" w:hanging="360"/>
      </w:pPr>
      <w:rPr>
        <w:rFonts w:ascii="Courier New" w:hAnsi="Courier New" w:cs="Courier New" w:hint="default"/>
      </w:rPr>
    </w:lvl>
    <w:lvl w:ilvl="8" w:tplc="77486BF0" w:tentative="1">
      <w:start w:val="1"/>
      <w:numFmt w:val="bullet"/>
      <w:lvlText w:val=""/>
      <w:lvlJc w:val="left"/>
      <w:pPr>
        <w:ind w:left="6480" w:hanging="360"/>
      </w:pPr>
      <w:rPr>
        <w:rFonts w:ascii="Wingdings" w:hAnsi="Wingdings" w:hint="default"/>
      </w:rPr>
    </w:lvl>
  </w:abstractNum>
  <w:abstractNum w:abstractNumId="3" w15:restartNumberingAfterBreak="0">
    <w:nsid w:val="329528C1"/>
    <w:multiLevelType w:val="hybridMultilevel"/>
    <w:tmpl w:val="6310E168"/>
    <w:lvl w:ilvl="0" w:tplc="A07AD6DE">
      <w:start w:val="1"/>
      <w:numFmt w:val="bullet"/>
      <w:lvlText w:val=""/>
      <w:lvlJc w:val="left"/>
      <w:pPr>
        <w:tabs>
          <w:tab w:val="num" w:pos="720"/>
        </w:tabs>
        <w:ind w:left="720" w:hanging="360"/>
      </w:pPr>
      <w:rPr>
        <w:rFonts w:ascii="Symbol" w:hAnsi="Symbol" w:hint="default"/>
      </w:rPr>
    </w:lvl>
    <w:lvl w:ilvl="1" w:tplc="B29EF19E" w:tentative="1">
      <w:start w:val="1"/>
      <w:numFmt w:val="bullet"/>
      <w:lvlText w:val="o"/>
      <w:lvlJc w:val="left"/>
      <w:pPr>
        <w:ind w:left="1440" w:hanging="360"/>
      </w:pPr>
      <w:rPr>
        <w:rFonts w:ascii="Courier New" w:hAnsi="Courier New" w:cs="Courier New" w:hint="default"/>
      </w:rPr>
    </w:lvl>
    <w:lvl w:ilvl="2" w:tplc="04EC12E2" w:tentative="1">
      <w:start w:val="1"/>
      <w:numFmt w:val="bullet"/>
      <w:lvlText w:val=""/>
      <w:lvlJc w:val="left"/>
      <w:pPr>
        <w:ind w:left="2160" w:hanging="360"/>
      </w:pPr>
      <w:rPr>
        <w:rFonts w:ascii="Wingdings" w:hAnsi="Wingdings" w:hint="default"/>
      </w:rPr>
    </w:lvl>
    <w:lvl w:ilvl="3" w:tplc="ED487B30" w:tentative="1">
      <w:start w:val="1"/>
      <w:numFmt w:val="bullet"/>
      <w:lvlText w:val=""/>
      <w:lvlJc w:val="left"/>
      <w:pPr>
        <w:ind w:left="2880" w:hanging="360"/>
      </w:pPr>
      <w:rPr>
        <w:rFonts w:ascii="Symbol" w:hAnsi="Symbol" w:hint="default"/>
      </w:rPr>
    </w:lvl>
    <w:lvl w:ilvl="4" w:tplc="44922A6E" w:tentative="1">
      <w:start w:val="1"/>
      <w:numFmt w:val="bullet"/>
      <w:lvlText w:val="o"/>
      <w:lvlJc w:val="left"/>
      <w:pPr>
        <w:ind w:left="3600" w:hanging="360"/>
      </w:pPr>
      <w:rPr>
        <w:rFonts w:ascii="Courier New" w:hAnsi="Courier New" w:cs="Courier New" w:hint="default"/>
      </w:rPr>
    </w:lvl>
    <w:lvl w:ilvl="5" w:tplc="264CAC34" w:tentative="1">
      <w:start w:val="1"/>
      <w:numFmt w:val="bullet"/>
      <w:lvlText w:val=""/>
      <w:lvlJc w:val="left"/>
      <w:pPr>
        <w:ind w:left="4320" w:hanging="360"/>
      </w:pPr>
      <w:rPr>
        <w:rFonts w:ascii="Wingdings" w:hAnsi="Wingdings" w:hint="default"/>
      </w:rPr>
    </w:lvl>
    <w:lvl w:ilvl="6" w:tplc="EA16F5D6" w:tentative="1">
      <w:start w:val="1"/>
      <w:numFmt w:val="bullet"/>
      <w:lvlText w:val=""/>
      <w:lvlJc w:val="left"/>
      <w:pPr>
        <w:ind w:left="5040" w:hanging="360"/>
      </w:pPr>
      <w:rPr>
        <w:rFonts w:ascii="Symbol" w:hAnsi="Symbol" w:hint="default"/>
      </w:rPr>
    </w:lvl>
    <w:lvl w:ilvl="7" w:tplc="BC56BB90" w:tentative="1">
      <w:start w:val="1"/>
      <w:numFmt w:val="bullet"/>
      <w:lvlText w:val="o"/>
      <w:lvlJc w:val="left"/>
      <w:pPr>
        <w:ind w:left="5760" w:hanging="360"/>
      </w:pPr>
      <w:rPr>
        <w:rFonts w:ascii="Courier New" w:hAnsi="Courier New" w:cs="Courier New" w:hint="default"/>
      </w:rPr>
    </w:lvl>
    <w:lvl w:ilvl="8" w:tplc="1BFABA28" w:tentative="1">
      <w:start w:val="1"/>
      <w:numFmt w:val="bullet"/>
      <w:lvlText w:val=""/>
      <w:lvlJc w:val="left"/>
      <w:pPr>
        <w:ind w:left="6480" w:hanging="360"/>
      </w:pPr>
      <w:rPr>
        <w:rFonts w:ascii="Wingdings" w:hAnsi="Wingdings" w:hint="default"/>
      </w:rPr>
    </w:lvl>
  </w:abstractNum>
  <w:abstractNum w:abstractNumId="4" w15:restartNumberingAfterBreak="0">
    <w:nsid w:val="4CA6377E"/>
    <w:multiLevelType w:val="hybridMultilevel"/>
    <w:tmpl w:val="19288648"/>
    <w:lvl w:ilvl="0" w:tplc="43F693EE">
      <w:start w:val="1"/>
      <w:numFmt w:val="bullet"/>
      <w:lvlText w:val=""/>
      <w:lvlJc w:val="left"/>
      <w:pPr>
        <w:tabs>
          <w:tab w:val="num" w:pos="720"/>
        </w:tabs>
        <w:ind w:left="720" w:hanging="360"/>
      </w:pPr>
      <w:rPr>
        <w:rFonts w:ascii="Symbol" w:hAnsi="Symbol" w:hint="default"/>
      </w:rPr>
    </w:lvl>
    <w:lvl w:ilvl="1" w:tplc="BE5E9228" w:tentative="1">
      <w:start w:val="1"/>
      <w:numFmt w:val="bullet"/>
      <w:lvlText w:val="o"/>
      <w:lvlJc w:val="left"/>
      <w:pPr>
        <w:ind w:left="1440" w:hanging="360"/>
      </w:pPr>
      <w:rPr>
        <w:rFonts w:ascii="Courier New" w:hAnsi="Courier New" w:cs="Courier New" w:hint="default"/>
      </w:rPr>
    </w:lvl>
    <w:lvl w:ilvl="2" w:tplc="A5622FAC" w:tentative="1">
      <w:start w:val="1"/>
      <w:numFmt w:val="bullet"/>
      <w:lvlText w:val=""/>
      <w:lvlJc w:val="left"/>
      <w:pPr>
        <w:ind w:left="2160" w:hanging="360"/>
      </w:pPr>
      <w:rPr>
        <w:rFonts w:ascii="Wingdings" w:hAnsi="Wingdings" w:hint="default"/>
      </w:rPr>
    </w:lvl>
    <w:lvl w:ilvl="3" w:tplc="31CE051A" w:tentative="1">
      <w:start w:val="1"/>
      <w:numFmt w:val="bullet"/>
      <w:lvlText w:val=""/>
      <w:lvlJc w:val="left"/>
      <w:pPr>
        <w:ind w:left="2880" w:hanging="360"/>
      </w:pPr>
      <w:rPr>
        <w:rFonts w:ascii="Symbol" w:hAnsi="Symbol" w:hint="default"/>
      </w:rPr>
    </w:lvl>
    <w:lvl w:ilvl="4" w:tplc="2CC84E44" w:tentative="1">
      <w:start w:val="1"/>
      <w:numFmt w:val="bullet"/>
      <w:lvlText w:val="o"/>
      <w:lvlJc w:val="left"/>
      <w:pPr>
        <w:ind w:left="3600" w:hanging="360"/>
      </w:pPr>
      <w:rPr>
        <w:rFonts w:ascii="Courier New" w:hAnsi="Courier New" w:cs="Courier New" w:hint="default"/>
      </w:rPr>
    </w:lvl>
    <w:lvl w:ilvl="5" w:tplc="20F6DDBA" w:tentative="1">
      <w:start w:val="1"/>
      <w:numFmt w:val="bullet"/>
      <w:lvlText w:val=""/>
      <w:lvlJc w:val="left"/>
      <w:pPr>
        <w:ind w:left="4320" w:hanging="360"/>
      </w:pPr>
      <w:rPr>
        <w:rFonts w:ascii="Wingdings" w:hAnsi="Wingdings" w:hint="default"/>
      </w:rPr>
    </w:lvl>
    <w:lvl w:ilvl="6" w:tplc="CA3E2862" w:tentative="1">
      <w:start w:val="1"/>
      <w:numFmt w:val="bullet"/>
      <w:lvlText w:val=""/>
      <w:lvlJc w:val="left"/>
      <w:pPr>
        <w:ind w:left="5040" w:hanging="360"/>
      </w:pPr>
      <w:rPr>
        <w:rFonts w:ascii="Symbol" w:hAnsi="Symbol" w:hint="default"/>
      </w:rPr>
    </w:lvl>
    <w:lvl w:ilvl="7" w:tplc="98FEEFAA" w:tentative="1">
      <w:start w:val="1"/>
      <w:numFmt w:val="bullet"/>
      <w:lvlText w:val="o"/>
      <w:lvlJc w:val="left"/>
      <w:pPr>
        <w:ind w:left="5760" w:hanging="360"/>
      </w:pPr>
      <w:rPr>
        <w:rFonts w:ascii="Courier New" w:hAnsi="Courier New" w:cs="Courier New" w:hint="default"/>
      </w:rPr>
    </w:lvl>
    <w:lvl w:ilvl="8" w:tplc="DEDC17EE" w:tentative="1">
      <w:start w:val="1"/>
      <w:numFmt w:val="bullet"/>
      <w:lvlText w:val=""/>
      <w:lvlJc w:val="left"/>
      <w:pPr>
        <w:ind w:left="6480" w:hanging="360"/>
      </w:pPr>
      <w:rPr>
        <w:rFonts w:ascii="Wingdings" w:hAnsi="Wingdings" w:hint="default"/>
      </w:rPr>
    </w:lvl>
  </w:abstractNum>
  <w:abstractNum w:abstractNumId="5" w15:restartNumberingAfterBreak="0">
    <w:nsid w:val="528A3897"/>
    <w:multiLevelType w:val="hybridMultilevel"/>
    <w:tmpl w:val="7F90278A"/>
    <w:lvl w:ilvl="0" w:tplc="D99A865E">
      <w:start w:val="1"/>
      <w:numFmt w:val="bullet"/>
      <w:lvlText w:val=""/>
      <w:lvlJc w:val="left"/>
      <w:pPr>
        <w:tabs>
          <w:tab w:val="num" w:pos="720"/>
        </w:tabs>
        <w:ind w:left="720" w:hanging="360"/>
      </w:pPr>
      <w:rPr>
        <w:rFonts w:ascii="Symbol" w:hAnsi="Symbol" w:hint="default"/>
      </w:rPr>
    </w:lvl>
    <w:lvl w:ilvl="1" w:tplc="4FDACFAE" w:tentative="1">
      <w:start w:val="1"/>
      <w:numFmt w:val="bullet"/>
      <w:lvlText w:val="o"/>
      <w:lvlJc w:val="left"/>
      <w:pPr>
        <w:ind w:left="1440" w:hanging="360"/>
      </w:pPr>
      <w:rPr>
        <w:rFonts w:ascii="Courier New" w:hAnsi="Courier New" w:cs="Courier New" w:hint="default"/>
      </w:rPr>
    </w:lvl>
    <w:lvl w:ilvl="2" w:tplc="CC92B11A" w:tentative="1">
      <w:start w:val="1"/>
      <w:numFmt w:val="bullet"/>
      <w:lvlText w:val=""/>
      <w:lvlJc w:val="left"/>
      <w:pPr>
        <w:ind w:left="2160" w:hanging="360"/>
      </w:pPr>
      <w:rPr>
        <w:rFonts w:ascii="Wingdings" w:hAnsi="Wingdings" w:hint="default"/>
      </w:rPr>
    </w:lvl>
    <w:lvl w:ilvl="3" w:tplc="AC023832" w:tentative="1">
      <w:start w:val="1"/>
      <w:numFmt w:val="bullet"/>
      <w:lvlText w:val=""/>
      <w:lvlJc w:val="left"/>
      <w:pPr>
        <w:ind w:left="2880" w:hanging="360"/>
      </w:pPr>
      <w:rPr>
        <w:rFonts w:ascii="Symbol" w:hAnsi="Symbol" w:hint="default"/>
      </w:rPr>
    </w:lvl>
    <w:lvl w:ilvl="4" w:tplc="27542922" w:tentative="1">
      <w:start w:val="1"/>
      <w:numFmt w:val="bullet"/>
      <w:lvlText w:val="o"/>
      <w:lvlJc w:val="left"/>
      <w:pPr>
        <w:ind w:left="3600" w:hanging="360"/>
      </w:pPr>
      <w:rPr>
        <w:rFonts w:ascii="Courier New" w:hAnsi="Courier New" w:cs="Courier New" w:hint="default"/>
      </w:rPr>
    </w:lvl>
    <w:lvl w:ilvl="5" w:tplc="523AF910" w:tentative="1">
      <w:start w:val="1"/>
      <w:numFmt w:val="bullet"/>
      <w:lvlText w:val=""/>
      <w:lvlJc w:val="left"/>
      <w:pPr>
        <w:ind w:left="4320" w:hanging="360"/>
      </w:pPr>
      <w:rPr>
        <w:rFonts w:ascii="Wingdings" w:hAnsi="Wingdings" w:hint="default"/>
      </w:rPr>
    </w:lvl>
    <w:lvl w:ilvl="6" w:tplc="9B00D38C" w:tentative="1">
      <w:start w:val="1"/>
      <w:numFmt w:val="bullet"/>
      <w:lvlText w:val=""/>
      <w:lvlJc w:val="left"/>
      <w:pPr>
        <w:ind w:left="5040" w:hanging="360"/>
      </w:pPr>
      <w:rPr>
        <w:rFonts w:ascii="Symbol" w:hAnsi="Symbol" w:hint="default"/>
      </w:rPr>
    </w:lvl>
    <w:lvl w:ilvl="7" w:tplc="2EBE9A2E" w:tentative="1">
      <w:start w:val="1"/>
      <w:numFmt w:val="bullet"/>
      <w:lvlText w:val="o"/>
      <w:lvlJc w:val="left"/>
      <w:pPr>
        <w:ind w:left="5760" w:hanging="360"/>
      </w:pPr>
      <w:rPr>
        <w:rFonts w:ascii="Courier New" w:hAnsi="Courier New" w:cs="Courier New" w:hint="default"/>
      </w:rPr>
    </w:lvl>
    <w:lvl w:ilvl="8" w:tplc="7B26020C" w:tentative="1">
      <w:start w:val="1"/>
      <w:numFmt w:val="bullet"/>
      <w:lvlText w:val=""/>
      <w:lvlJc w:val="left"/>
      <w:pPr>
        <w:ind w:left="6480" w:hanging="360"/>
      </w:pPr>
      <w:rPr>
        <w:rFonts w:ascii="Wingdings" w:hAnsi="Wingdings" w:hint="default"/>
      </w:rPr>
    </w:lvl>
  </w:abstractNum>
  <w:abstractNum w:abstractNumId="6" w15:restartNumberingAfterBreak="0">
    <w:nsid w:val="5A6758FD"/>
    <w:multiLevelType w:val="hybridMultilevel"/>
    <w:tmpl w:val="45008E9A"/>
    <w:lvl w:ilvl="0" w:tplc="9A2C365A">
      <w:start w:val="1"/>
      <w:numFmt w:val="bullet"/>
      <w:lvlText w:val=""/>
      <w:lvlJc w:val="left"/>
      <w:pPr>
        <w:tabs>
          <w:tab w:val="num" w:pos="720"/>
        </w:tabs>
        <w:ind w:left="720" w:hanging="360"/>
      </w:pPr>
      <w:rPr>
        <w:rFonts w:ascii="Symbol" w:hAnsi="Symbol" w:hint="default"/>
      </w:rPr>
    </w:lvl>
    <w:lvl w:ilvl="1" w:tplc="9F561DDA" w:tentative="1">
      <w:start w:val="1"/>
      <w:numFmt w:val="bullet"/>
      <w:lvlText w:val="o"/>
      <w:lvlJc w:val="left"/>
      <w:pPr>
        <w:ind w:left="1440" w:hanging="360"/>
      </w:pPr>
      <w:rPr>
        <w:rFonts w:ascii="Courier New" w:hAnsi="Courier New" w:cs="Courier New" w:hint="default"/>
      </w:rPr>
    </w:lvl>
    <w:lvl w:ilvl="2" w:tplc="B3CE8488" w:tentative="1">
      <w:start w:val="1"/>
      <w:numFmt w:val="bullet"/>
      <w:lvlText w:val=""/>
      <w:lvlJc w:val="left"/>
      <w:pPr>
        <w:ind w:left="2160" w:hanging="360"/>
      </w:pPr>
      <w:rPr>
        <w:rFonts w:ascii="Wingdings" w:hAnsi="Wingdings" w:hint="default"/>
      </w:rPr>
    </w:lvl>
    <w:lvl w:ilvl="3" w:tplc="F49A4DD0" w:tentative="1">
      <w:start w:val="1"/>
      <w:numFmt w:val="bullet"/>
      <w:lvlText w:val=""/>
      <w:lvlJc w:val="left"/>
      <w:pPr>
        <w:ind w:left="2880" w:hanging="360"/>
      </w:pPr>
      <w:rPr>
        <w:rFonts w:ascii="Symbol" w:hAnsi="Symbol" w:hint="default"/>
      </w:rPr>
    </w:lvl>
    <w:lvl w:ilvl="4" w:tplc="B08C5EBC" w:tentative="1">
      <w:start w:val="1"/>
      <w:numFmt w:val="bullet"/>
      <w:lvlText w:val="o"/>
      <w:lvlJc w:val="left"/>
      <w:pPr>
        <w:ind w:left="3600" w:hanging="360"/>
      </w:pPr>
      <w:rPr>
        <w:rFonts w:ascii="Courier New" w:hAnsi="Courier New" w:cs="Courier New" w:hint="default"/>
      </w:rPr>
    </w:lvl>
    <w:lvl w:ilvl="5" w:tplc="CA1E557C" w:tentative="1">
      <w:start w:val="1"/>
      <w:numFmt w:val="bullet"/>
      <w:lvlText w:val=""/>
      <w:lvlJc w:val="left"/>
      <w:pPr>
        <w:ind w:left="4320" w:hanging="360"/>
      </w:pPr>
      <w:rPr>
        <w:rFonts w:ascii="Wingdings" w:hAnsi="Wingdings" w:hint="default"/>
      </w:rPr>
    </w:lvl>
    <w:lvl w:ilvl="6" w:tplc="C9A6802E" w:tentative="1">
      <w:start w:val="1"/>
      <w:numFmt w:val="bullet"/>
      <w:lvlText w:val=""/>
      <w:lvlJc w:val="left"/>
      <w:pPr>
        <w:ind w:left="5040" w:hanging="360"/>
      </w:pPr>
      <w:rPr>
        <w:rFonts w:ascii="Symbol" w:hAnsi="Symbol" w:hint="default"/>
      </w:rPr>
    </w:lvl>
    <w:lvl w:ilvl="7" w:tplc="E692EBB6" w:tentative="1">
      <w:start w:val="1"/>
      <w:numFmt w:val="bullet"/>
      <w:lvlText w:val="o"/>
      <w:lvlJc w:val="left"/>
      <w:pPr>
        <w:ind w:left="5760" w:hanging="360"/>
      </w:pPr>
      <w:rPr>
        <w:rFonts w:ascii="Courier New" w:hAnsi="Courier New" w:cs="Courier New" w:hint="default"/>
      </w:rPr>
    </w:lvl>
    <w:lvl w:ilvl="8" w:tplc="6534FC40" w:tentative="1">
      <w:start w:val="1"/>
      <w:numFmt w:val="bullet"/>
      <w:lvlText w:val=""/>
      <w:lvlJc w:val="left"/>
      <w:pPr>
        <w:ind w:left="6480" w:hanging="360"/>
      </w:pPr>
      <w:rPr>
        <w:rFonts w:ascii="Wingdings" w:hAnsi="Wingdings" w:hint="default"/>
      </w:rPr>
    </w:lvl>
  </w:abstractNum>
  <w:abstractNum w:abstractNumId="7" w15:restartNumberingAfterBreak="0">
    <w:nsid w:val="722A0B7B"/>
    <w:multiLevelType w:val="hybridMultilevel"/>
    <w:tmpl w:val="4EC8D9A8"/>
    <w:lvl w:ilvl="0" w:tplc="613A7C16">
      <w:start w:val="1"/>
      <w:numFmt w:val="bullet"/>
      <w:lvlText w:val=""/>
      <w:lvlJc w:val="left"/>
      <w:pPr>
        <w:tabs>
          <w:tab w:val="num" w:pos="720"/>
        </w:tabs>
        <w:ind w:left="720" w:hanging="360"/>
      </w:pPr>
      <w:rPr>
        <w:rFonts w:ascii="Symbol" w:hAnsi="Symbol" w:hint="default"/>
      </w:rPr>
    </w:lvl>
    <w:lvl w:ilvl="1" w:tplc="D48ED082" w:tentative="1">
      <w:start w:val="1"/>
      <w:numFmt w:val="bullet"/>
      <w:lvlText w:val="o"/>
      <w:lvlJc w:val="left"/>
      <w:pPr>
        <w:ind w:left="1440" w:hanging="360"/>
      </w:pPr>
      <w:rPr>
        <w:rFonts w:ascii="Courier New" w:hAnsi="Courier New" w:cs="Courier New" w:hint="default"/>
      </w:rPr>
    </w:lvl>
    <w:lvl w:ilvl="2" w:tplc="819CBE92" w:tentative="1">
      <w:start w:val="1"/>
      <w:numFmt w:val="bullet"/>
      <w:lvlText w:val=""/>
      <w:lvlJc w:val="left"/>
      <w:pPr>
        <w:ind w:left="2160" w:hanging="360"/>
      </w:pPr>
      <w:rPr>
        <w:rFonts w:ascii="Wingdings" w:hAnsi="Wingdings" w:hint="default"/>
      </w:rPr>
    </w:lvl>
    <w:lvl w:ilvl="3" w:tplc="6550058C" w:tentative="1">
      <w:start w:val="1"/>
      <w:numFmt w:val="bullet"/>
      <w:lvlText w:val=""/>
      <w:lvlJc w:val="left"/>
      <w:pPr>
        <w:ind w:left="2880" w:hanging="360"/>
      </w:pPr>
      <w:rPr>
        <w:rFonts w:ascii="Symbol" w:hAnsi="Symbol" w:hint="default"/>
      </w:rPr>
    </w:lvl>
    <w:lvl w:ilvl="4" w:tplc="1E201B9C" w:tentative="1">
      <w:start w:val="1"/>
      <w:numFmt w:val="bullet"/>
      <w:lvlText w:val="o"/>
      <w:lvlJc w:val="left"/>
      <w:pPr>
        <w:ind w:left="3600" w:hanging="360"/>
      </w:pPr>
      <w:rPr>
        <w:rFonts w:ascii="Courier New" w:hAnsi="Courier New" w:cs="Courier New" w:hint="default"/>
      </w:rPr>
    </w:lvl>
    <w:lvl w:ilvl="5" w:tplc="779E4BDE" w:tentative="1">
      <w:start w:val="1"/>
      <w:numFmt w:val="bullet"/>
      <w:lvlText w:val=""/>
      <w:lvlJc w:val="left"/>
      <w:pPr>
        <w:ind w:left="4320" w:hanging="360"/>
      </w:pPr>
      <w:rPr>
        <w:rFonts w:ascii="Wingdings" w:hAnsi="Wingdings" w:hint="default"/>
      </w:rPr>
    </w:lvl>
    <w:lvl w:ilvl="6" w:tplc="F6A60540" w:tentative="1">
      <w:start w:val="1"/>
      <w:numFmt w:val="bullet"/>
      <w:lvlText w:val=""/>
      <w:lvlJc w:val="left"/>
      <w:pPr>
        <w:ind w:left="5040" w:hanging="360"/>
      </w:pPr>
      <w:rPr>
        <w:rFonts w:ascii="Symbol" w:hAnsi="Symbol" w:hint="default"/>
      </w:rPr>
    </w:lvl>
    <w:lvl w:ilvl="7" w:tplc="B8E49DA6" w:tentative="1">
      <w:start w:val="1"/>
      <w:numFmt w:val="bullet"/>
      <w:lvlText w:val="o"/>
      <w:lvlJc w:val="left"/>
      <w:pPr>
        <w:ind w:left="5760" w:hanging="360"/>
      </w:pPr>
      <w:rPr>
        <w:rFonts w:ascii="Courier New" w:hAnsi="Courier New" w:cs="Courier New" w:hint="default"/>
      </w:rPr>
    </w:lvl>
    <w:lvl w:ilvl="8" w:tplc="63C28CF0"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6A"/>
    <w:rsid w:val="00262F6A"/>
    <w:rsid w:val="0048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9B5E45-9E03-426E-85F3-369F43CC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C1E20"/>
    <w:rPr>
      <w:sz w:val="16"/>
      <w:szCs w:val="16"/>
    </w:rPr>
  </w:style>
  <w:style w:type="paragraph" w:styleId="CommentText">
    <w:name w:val="annotation text"/>
    <w:basedOn w:val="Normal"/>
    <w:link w:val="CommentTextChar"/>
    <w:unhideWhenUsed/>
    <w:rsid w:val="006C1E20"/>
    <w:rPr>
      <w:sz w:val="20"/>
      <w:szCs w:val="20"/>
    </w:rPr>
  </w:style>
  <w:style w:type="character" w:customStyle="1" w:styleId="CommentTextChar">
    <w:name w:val="Comment Text Char"/>
    <w:basedOn w:val="DefaultParagraphFont"/>
    <w:link w:val="CommentText"/>
    <w:rsid w:val="006C1E20"/>
  </w:style>
  <w:style w:type="paragraph" w:styleId="CommentSubject">
    <w:name w:val="annotation subject"/>
    <w:basedOn w:val="CommentText"/>
    <w:next w:val="CommentText"/>
    <w:link w:val="CommentSubjectChar"/>
    <w:semiHidden/>
    <w:unhideWhenUsed/>
    <w:rsid w:val="006C1E20"/>
    <w:rPr>
      <w:b/>
      <w:bCs/>
    </w:rPr>
  </w:style>
  <w:style w:type="character" w:customStyle="1" w:styleId="CommentSubjectChar">
    <w:name w:val="Comment Subject Char"/>
    <w:basedOn w:val="CommentTextChar"/>
    <w:link w:val="CommentSubject"/>
    <w:semiHidden/>
    <w:rsid w:val="006C1E20"/>
    <w:rPr>
      <w:b/>
      <w:bCs/>
    </w:rPr>
  </w:style>
  <w:style w:type="paragraph" w:styleId="ListParagraph">
    <w:name w:val="List Paragraph"/>
    <w:basedOn w:val="Normal"/>
    <w:uiPriority w:val="34"/>
    <w:qFormat/>
    <w:rsid w:val="001906DB"/>
    <w:pPr>
      <w:ind w:left="720"/>
      <w:contextualSpacing/>
    </w:pPr>
  </w:style>
  <w:style w:type="character" w:styleId="Hyperlink">
    <w:name w:val="Hyperlink"/>
    <w:basedOn w:val="DefaultParagraphFont"/>
    <w:unhideWhenUsed/>
    <w:rsid w:val="00BE34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1301</Words>
  <Characters>7260</Characters>
  <Application>Microsoft Office Word</Application>
  <DocSecurity>4</DocSecurity>
  <Lines>150</Lines>
  <Paragraphs>44</Paragraphs>
  <ScaleCrop>false</ScaleCrop>
  <HeadingPairs>
    <vt:vector size="2" baseType="variant">
      <vt:variant>
        <vt:lpstr>Title</vt:lpstr>
      </vt:variant>
      <vt:variant>
        <vt:i4>1</vt:i4>
      </vt:variant>
    </vt:vector>
  </HeadingPairs>
  <TitlesOfParts>
    <vt:vector size="1" baseType="lpstr">
      <vt:lpstr>BA - HB00011 (Committee Report (Substituted))</vt:lpstr>
    </vt:vector>
  </TitlesOfParts>
  <Company>State of Texas</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25750</dc:subject>
  <dc:creator>State of Texas</dc:creator>
  <dc:description>HB 11 by Thompson, Ed-(H)Transportation (Substitute Document Number: 86R 17409)</dc:description>
  <cp:lastModifiedBy>Scotty Wimberley</cp:lastModifiedBy>
  <cp:revision>2</cp:revision>
  <cp:lastPrinted>2003-11-26T17:21:00Z</cp:lastPrinted>
  <dcterms:created xsi:type="dcterms:W3CDTF">2019-04-10T18:22:00Z</dcterms:created>
  <dcterms:modified xsi:type="dcterms:W3CDTF">2019-04-10T18:22:00Z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19.99.123</vt:lpwstr>
  </property>
</Properties>
</file>