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07B33" w:rsidTr="00345119">
        <w:tc>
          <w:tcPr>
            <w:tcW w:w="9576" w:type="dxa"/>
            <w:noWrap/>
          </w:tcPr>
          <w:p w:rsidR="008423E4" w:rsidRPr="0022177D" w:rsidRDefault="00DC5A5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C5A55" w:rsidP="008423E4">
      <w:pPr>
        <w:jc w:val="center"/>
      </w:pPr>
    </w:p>
    <w:p w:rsidR="008423E4" w:rsidRPr="00B31F0E" w:rsidRDefault="00DC5A55" w:rsidP="008423E4"/>
    <w:p w:rsidR="008423E4" w:rsidRPr="00742794" w:rsidRDefault="00DC5A5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07B33" w:rsidTr="00345119">
        <w:tc>
          <w:tcPr>
            <w:tcW w:w="9576" w:type="dxa"/>
          </w:tcPr>
          <w:p w:rsidR="008423E4" w:rsidRPr="00861995" w:rsidRDefault="00DC5A55" w:rsidP="00345119">
            <w:pPr>
              <w:jc w:val="right"/>
            </w:pPr>
            <w:r>
              <w:t>H.B. 28</w:t>
            </w:r>
          </w:p>
        </w:tc>
      </w:tr>
      <w:tr w:rsidR="00F07B33" w:rsidTr="00345119">
        <w:tc>
          <w:tcPr>
            <w:tcW w:w="9576" w:type="dxa"/>
          </w:tcPr>
          <w:p w:rsidR="008423E4" w:rsidRPr="00861995" w:rsidRDefault="00DC5A55" w:rsidP="002C4FAE">
            <w:pPr>
              <w:jc w:val="right"/>
            </w:pPr>
            <w:r>
              <w:t xml:space="preserve">By: </w:t>
            </w:r>
            <w:r>
              <w:t>Romero, Jr.</w:t>
            </w:r>
          </w:p>
        </w:tc>
      </w:tr>
      <w:tr w:rsidR="00F07B33" w:rsidTr="00345119">
        <w:tc>
          <w:tcPr>
            <w:tcW w:w="9576" w:type="dxa"/>
          </w:tcPr>
          <w:p w:rsidR="008423E4" w:rsidRPr="00861995" w:rsidRDefault="00DC5A55" w:rsidP="00345119">
            <w:pPr>
              <w:jc w:val="right"/>
            </w:pPr>
            <w:r>
              <w:t>State Affairs</w:t>
            </w:r>
          </w:p>
        </w:tc>
      </w:tr>
      <w:tr w:rsidR="00F07B33" w:rsidTr="00345119">
        <w:tc>
          <w:tcPr>
            <w:tcW w:w="9576" w:type="dxa"/>
          </w:tcPr>
          <w:p w:rsidR="008423E4" w:rsidRDefault="00DC5A5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C5A55" w:rsidP="008423E4">
      <w:pPr>
        <w:tabs>
          <w:tab w:val="right" w:pos="9360"/>
        </w:tabs>
      </w:pPr>
    </w:p>
    <w:p w:rsidR="008423E4" w:rsidRDefault="00DC5A55" w:rsidP="008423E4"/>
    <w:p w:rsidR="008423E4" w:rsidRDefault="00DC5A5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70"/>
      </w:tblGrid>
      <w:tr w:rsidR="00F07B33" w:rsidTr="00297760">
        <w:tc>
          <w:tcPr>
            <w:tcW w:w="9270" w:type="dxa"/>
          </w:tcPr>
          <w:p w:rsidR="008423E4" w:rsidRPr="00A8133F" w:rsidRDefault="00DC5A55" w:rsidP="00097C4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C5A55" w:rsidP="00097C46"/>
          <w:p w:rsidR="008423E4" w:rsidRDefault="00DC5A55" w:rsidP="00097C46">
            <w:pPr>
              <w:pStyle w:val="Header"/>
              <w:jc w:val="both"/>
            </w:pPr>
            <w:r>
              <w:t>It has been noted</w:t>
            </w:r>
            <w:r>
              <w:t xml:space="preserve"> that</w:t>
            </w:r>
            <w:r>
              <w:t xml:space="preserve"> some</w:t>
            </w:r>
            <w:r>
              <w:t xml:space="preserve"> contractors awarded a contract for </w:t>
            </w:r>
            <w:r>
              <w:t>a public work project</w:t>
            </w:r>
            <w:r>
              <w:t xml:space="preserve"> may</w:t>
            </w:r>
            <w:r>
              <w:t xml:space="preserve"> misclassify workers as independent </w:t>
            </w:r>
            <w:r>
              <w:t>contractors</w:t>
            </w:r>
            <w:r>
              <w:t xml:space="preserve"> to cut costs</w:t>
            </w:r>
            <w:r>
              <w:t>. This practice has caused concern because</w:t>
            </w:r>
            <w:r>
              <w:t xml:space="preserve"> </w:t>
            </w:r>
            <w:r>
              <w:t>misclassified</w:t>
            </w:r>
            <w:r>
              <w:t xml:space="preserve"> workers</w:t>
            </w:r>
            <w:r>
              <w:t xml:space="preserve"> are unable to receive benefits such as workers' compensation and overtime, </w:t>
            </w:r>
            <w:r>
              <w:t xml:space="preserve">and </w:t>
            </w:r>
            <w:r>
              <w:t xml:space="preserve">the state </w:t>
            </w:r>
            <w:r>
              <w:t xml:space="preserve">may </w:t>
            </w:r>
            <w:r>
              <w:t>miss</w:t>
            </w:r>
            <w:r>
              <w:t xml:space="preserve"> the opportunity to receive</w:t>
            </w:r>
            <w:r>
              <w:t xml:space="preserve"> billions of dollars in federal income tax revenue and</w:t>
            </w:r>
            <w:r>
              <w:t xml:space="preserve"> unemployment insurance.</w:t>
            </w:r>
            <w:r>
              <w:t xml:space="preserve"> H.B. 28</w:t>
            </w:r>
            <w:r>
              <w:t xml:space="preserve"> seeks to </w:t>
            </w:r>
            <w:r>
              <w:t xml:space="preserve">address these concerns </w:t>
            </w:r>
            <w:r>
              <w:t xml:space="preserve">and deter misclassification </w:t>
            </w:r>
            <w:r>
              <w:t xml:space="preserve">by </w:t>
            </w:r>
            <w:r>
              <w:t xml:space="preserve">providing for certain fines and audits relating to the </w:t>
            </w:r>
            <w:r>
              <w:t xml:space="preserve">payment of </w:t>
            </w:r>
            <w:r>
              <w:t>prevailing wage</w:t>
            </w:r>
            <w:r>
              <w:t>s</w:t>
            </w:r>
            <w:r>
              <w:t xml:space="preserve"> for work associated with public work contracts</w:t>
            </w:r>
            <w:r>
              <w:t xml:space="preserve">. </w:t>
            </w:r>
          </w:p>
          <w:p w:rsidR="008423E4" w:rsidRPr="00E26B13" w:rsidRDefault="00DC5A55" w:rsidP="00097C46">
            <w:pPr>
              <w:rPr>
                <w:b/>
              </w:rPr>
            </w:pPr>
          </w:p>
        </w:tc>
      </w:tr>
      <w:tr w:rsidR="00F07B33" w:rsidTr="00297760">
        <w:tc>
          <w:tcPr>
            <w:tcW w:w="9270" w:type="dxa"/>
          </w:tcPr>
          <w:p w:rsidR="0017725B" w:rsidRDefault="00DC5A55" w:rsidP="00097C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C5A55" w:rsidP="00097C46">
            <w:pPr>
              <w:rPr>
                <w:b/>
                <w:u w:val="single"/>
              </w:rPr>
            </w:pPr>
          </w:p>
          <w:p w:rsidR="00821320" w:rsidRPr="00821320" w:rsidRDefault="00DC5A55" w:rsidP="00097C4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mandato</w:t>
            </w:r>
            <w:r>
              <w:t>ry supervision.</w:t>
            </w:r>
          </w:p>
          <w:p w:rsidR="0017725B" w:rsidRPr="0017725B" w:rsidRDefault="00DC5A55" w:rsidP="00097C46">
            <w:pPr>
              <w:rPr>
                <w:b/>
                <w:u w:val="single"/>
              </w:rPr>
            </w:pPr>
          </w:p>
        </w:tc>
      </w:tr>
      <w:tr w:rsidR="00F07B33" w:rsidTr="00297760">
        <w:tc>
          <w:tcPr>
            <w:tcW w:w="9270" w:type="dxa"/>
          </w:tcPr>
          <w:p w:rsidR="008423E4" w:rsidRPr="00A8133F" w:rsidRDefault="00DC5A55" w:rsidP="00097C4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C5A55" w:rsidP="00097C46"/>
          <w:p w:rsidR="00B11EAA" w:rsidRDefault="00DC5A55" w:rsidP="00097C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C5A55" w:rsidP="00097C46">
            <w:pPr>
              <w:rPr>
                <w:b/>
              </w:rPr>
            </w:pPr>
          </w:p>
        </w:tc>
      </w:tr>
      <w:tr w:rsidR="00F07B33" w:rsidTr="00297760">
        <w:tc>
          <w:tcPr>
            <w:tcW w:w="9270" w:type="dxa"/>
          </w:tcPr>
          <w:p w:rsidR="008423E4" w:rsidRPr="00A8133F" w:rsidRDefault="00DC5A55" w:rsidP="00097C4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C5A55" w:rsidP="00097C46"/>
          <w:p w:rsidR="001F6958" w:rsidRDefault="00DC5A55" w:rsidP="00097C46">
            <w:pPr>
              <w:pStyle w:val="Header"/>
              <w:jc w:val="both"/>
            </w:pPr>
            <w:r>
              <w:t>H.B. 28 amends the Government Code</w:t>
            </w:r>
            <w:r>
              <w:t xml:space="preserve"> to prohibit a contractor who is awarded a contract by a public body</w:t>
            </w:r>
            <w:r>
              <w:t xml:space="preserve"> or</w:t>
            </w:r>
            <w:r>
              <w:t xml:space="preserve"> a subcontractor of the contractor from improperly classifying</w:t>
            </w:r>
            <w:r>
              <w:t xml:space="preserve"> </w:t>
            </w:r>
            <w:r>
              <w:t xml:space="preserve">a worker employed by </w:t>
            </w:r>
            <w:r>
              <w:t>it</w:t>
            </w:r>
            <w:r w:rsidRPr="00B11EAA">
              <w:t xml:space="preserve"> in the execution of the contract as an independent contractor </w:t>
            </w:r>
            <w:r>
              <w:t xml:space="preserve">in order </w:t>
            </w:r>
            <w:r w:rsidRPr="00B11EAA">
              <w:t xml:space="preserve">to avoid paying the worker </w:t>
            </w:r>
            <w:r>
              <w:t xml:space="preserve">the </w:t>
            </w:r>
            <w:r>
              <w:t xml:space="preserve">required </w:t>
            </w:r>
            <w:r>
              <w:t>prevailing wage</w:t>
            </w:r>
            <w:r>
              <w:t xml:space="preserve"> rates</w:t>
            </w:r>
            <w:r>
              <w:t xml:space="preserve">. </w:t>
            </w:r>
            <w:r>
              <w:t>The bill requires a contractor or</w:t>
            </w:r>
            <w:r>
              <w:t xml:space="preserve"> subcontractor who violates this</w:t>
            </w:r>
            <w:r>
              <w:t xml:space="preserve"> prohibition to pay to the state or a political subdivision of the state on whose behalf the contract is made $90 for each </w:t>
            </w:r>
            <w:r w:rsidRPr="00261991">
              <w:t>worker misclassified as an indep</w:t>
            </w:r>
            <w:r w:rsidRPr="00261991">
              <w:t>endent contractor for each calendar day or part of the day that the worker is misclassified</w:t>
            </w:r>
            <w:r>
              <w:t>.</w:t>
            </w:r>
            <w:r w:rsidRPr="00261991">
              <w:t xml:space="preserve"> </w:t>
            </w:r>
          </w:p>
          <w:p w:rsidR="001F6958" w:rsidRDefault="00DC5A55" w:rsidP="00097C46">
            <w:pPr>
              <w:pStyle w:val="Header"/>
              <w:jc w:val="both"/>
            </w:pPr>
          </w:p>
          <w:p w:rsidR="00FE62F6" w:rsidRDefault="00DC5A55" w:rsidP="00097C46">
            <w:pPr>
              <w:pStyle w:val="Header"/>
              <w:jc w:val="both"/>
            </w:pPr>
            <w:r>
              <w:t>H.B. 28</w:t>
            </w:r>
            <w:r>
              <w:t xml:space="preserve"> </w:t>
            </w:r>
            <w:r>
              <w:t xml:space="preserve">establishes that the requirement for a contractor who is awarded </w:t>
            </w:r>
            <w:r w:rsidRPr="001F6958">
              <w:t xml:space="preserve">a contract by a public body or a subcontractor of the contractor </w:t>
            </w:r>
            <w:r>
              <w:t>to pay the required pre</w:t>
            </w:r>
            <w:r>
              <w:t xml:space="preserve">vailing wage rates to a worker employed by it in the execution of the contract may only be satisfied by payment to the employee in the form of per diem wages. The bill </w:t>
            </w:r>
            <w:r>
              <w:t>increases from $60 to $90 the fine</w:t>
            </w:r>
            <w:r>
              <w:t xml:space="preserve"> </w:t>
            </w:r>
            <w:r>
              <w:t>that</w:t>
            </w:r>
            <w:r>
              <w:t xml:space="preserve"> </w:t>
            </w:r>
            <w:r>
              <w:t xml:space="preserve">a contractor or subcontractor who violates </w:t>
            </w:r>
            <w:r>
              <w:t xml:space="preserve">that </w:t>
            </w:r>
            <w:r>
              <w:t xml:space="preserve">requirement </w:t>
            </w:r>
            <w:r>
              <w:t xml:space="preserve">is required to </w:t>
            </w:r>
            <w:r>
              <w:t>pay to the state or a political subdivision of the state on wh</w:t>
            </w:r>
            <w:r>
              <w:t>ose behalf the contract is made</w:t>
            </w:r>
            <w:r>
              <w:t xml:space="preserve"> </w:t>
            </w:r>
            <w:r>
              <w:t>f</w:t>
            </w:r>
            <w:r>
              <w:t xml:space="preserve">or each worker employed for each calendar day or part of the day that the </w:t>
            </w:r>
            <w:r>
              <w:t xml:space="preserve">worker is paid less than the wage rates stipulated in the </w:t>
            </w:r>
            <w:r>
              <w:t>contract</w:t>
            </w:r>
            <w:r>
              <w:t xml:space="preserve">. </w:t>
            </w:r>
          </w:p>
          <w:p w:rsidR="00FE62F6" w:rsidRDefault="00DC5A55" w:rsidP="00097C46">
            <w:pPr>
              <w:pStyle w:val="Header"/>
              <w:jc w:val="both"/>
            </w:pPr>
          </w:p>
          <w:p w:rsidR="005A5399" w:rsidRDefault="00DC5A55" w:rsidP="00097C46">
            <w:pPr>
              <w:pStyle w:val="Header"/>
              <w:jc w:val="both"/>
            </w:pPr>
            <w:r>
              <w:t xml:space="preserve">H.B. 28 requires </w:t>
            </w:r>
            <w:r>
              <w:t xml:space="preserve">a </w:t>
            </w:r>
            <w:r>
              <w:t xml:space="preserve">public body awarding </w:t>
            </w:r>
            <w:r>
              <w:t xml:space="preserve">a </w:t>
            </w:r>
            <w:r>
              <w:t xml:space="preserve">public work </w:t>
            </w:r>
            <w:r>
              <w:t xml:space="preserve">contract to audit </w:t>
            </w:r>
            <w:r>
              <w:t>the</w:t>
            </w:r>
            <w:r>
              <w:t xml:space="preserve"> contract to ensure compliance with prevailing wage rate</w:t>
            </w:r>
            <w:r>
              <w:t xml:space="preserve"> requirement</w:t>
            </w:r>
            <w:r>
              <w:t>s throughout the term of the contract and not later than the 30th day before the date the work is sch</w:t>
            </w:r>
            <w:r>
              <w:t>eduled to be completed on the contract.</w:t>
            </w:r>
            <w:r>
              <w:t xml:space="preserve"> </w:t>
            </w:r>
          </w:p>
          <w:p w:rsidR="008423E4" w:rsidRPr="00835628" w:rsidRDefault="00DC5A55" w:rsidP="00097C46">
            <w:pPr>
              <w:pStyle w:val="Header"/>
              <w:jc w:val="both"/>
              <w:rPr>
                <w:b/>
              </w:rPr>
            </w:pPr>
          </w:p>
        </w:tc>
      </w:tr>
      <w:tr w:rsidR="00F07B33" w:rsidTr="00297760">
        <w:tc>
          <w:tcPr>
            <w:tcW w:w="9270" w:type="dxa"/>
          </w:tcPr>
          <w:p w:rsidR="008F577B" w:rsidRDefault="00DC5A55" w:rsidP="00097C46">
            <w:pPr>
              <w:rPr>
                <w:b/>
                <w:u w:val="single"/>
              </w:rPr>
            </w:pPr>
          </w:p>
          <w:p w:rsidR="008423E4" w:rsidRPr="00A8133F" w:rsidRDefault="00DC5A55" w:rsidP="00097C4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C5A55" w:rsidP="00097C46"/>
          <w:p w:rsidR="008423E4" w:rsidRPr="003624F2" w:rsidRDefault="00DC5A55" w:rsidP="00097C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C5A55" w:rsidP="00097C46">
            <w:pPr>
              <w:rPr>
                <w:b/>
              </w:rPr>
            </w:pPr>
          </w:p>
        </w:tc>
      </w:tr>
    </w:tbl>
    <w:p w:rsidR="008423E4" w:rsidRPr="00BE0E75" w:rsidRDefault="00DC5A5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C5A5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5A55">
      <w:r>
        <w:separator/>
      </w:r>
    </w:p>
  </w:endnote>
  <w:endnote w:type="continuationSeparator" w:id="0">
    <w:p w:rsidR="00000000" w:rsidRDefault="00DC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5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07B33" w:rsidTr="009C1E9A">
      <w:trPr>
        <w:cantSplit/>
      </w:trPr>
      <w:tc>
        <w:tcPr>
          <w:tcW w:w="0" w:type="pct"/>
        </w:tcPr>
        <w:p w:rsidR="00137D90" w:rsidRDefault="00DC5A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C5A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C5A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C5A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C5A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7B33" w:rsidTr="009C1E9A">
      <w:trPr>
        <w:cantSplit/>
      </w:trPr>
      <w:tc>
        <w:tcPr>
          <w:tcW w:w="0" w:type="pct"/>
        </w:tcPr>
        <w:p w:rsidR="00EC379B" w:rsidRDefault="00DC5A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C5A5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20157</w:t>
          </w:r>
        </w:p>
      </w:tc>
      <w:tc>
        <w:tcPr>
          <w:tcW w:w="2453" w:type="pct"/>
        </w:tcPr>
        <w:p w:rsidR="00EC379B" w:rsidRDefault="00DC5A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19.74.791</w:t>
          </w:r>
          <w:r>
            <w:fldChar w:fldCharType="end"/>
          </w:r>
        </w:p>
      </w:tc>
    </w:tr>
    <w:tr w:rsidR="00F07B33" w:rsidTr="009C1E9A">
      <w:trPr>
        <w:cantSplit/>
      </w:trPr>
      <w:tc>
        <w:tcPr>
          <w:tcW w:w="0" w:type="pct"/>
        </w:tcPr>
        <w:p w:rsidR="00EC379B" w:rsidRDefault="00DC5A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C5A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C5A55" w:rsidP="006D504F">
          <w:pPr>
            <w:pStyle w:val="Footer"/>
            <w:rPr>
              <w:rStyle w:val="PageNumber"/>
            </w:rPr>
          </w:pPr>
        </w:p>
        <w:p w:rsidR="00EC379B" w:rsidRDefault="00DC5A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7B3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C5A5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C5A5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C5A5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5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5A55">
      <w:r>
        <w:separator/>
      </w:r>
    </w:p>
  </w:footnote>
  <w:footnote w:type="continuationSeparator" w:id="0">
    <w:p w:rsidR="00000000" w:rsidRDefault="00DC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5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5A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5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33"/>
    <w:rsid w:val="00DC5A55"/>
    <w:rsid w:val="00F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27A739-9432-49E8-A934-612F31FE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353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5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53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5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2381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HB00028 (Committee Report (Unamended))</vt:lpstr>
    </vt:vector>
  </TitlesOfParts>
  <Company>State of Texas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20157</dc:subject>
  <dc:creator>State of Texas</dc:creator>
  <dc:description>HB 28 by Romero, Jr.-(H)State Affairs</dc:description>
  <cp:lastModifiedBy>Stacey Nicchio</cp:lastModifiedBy>
  <cp:revision>2</cp:revision>
  <cp:lastPrinted>2018-12-10T15:52:00Z</cp:lastPrinted>
  <dcterms:created xsi:type="dcterms:W3CDTF">2019-04-04T21:15:00Z</dcterms:created>
  <dcterms:modified xsi:type="dcterms:W3CDTF">2019-04-04T21:15:00Z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19.74.791</vt:lpwstr>
  </property>
</Properties>
</file>