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2DCB" w:rsidTr="00345119">
        <w:tc>
          <w:tcPr>
            <w:tcW w:w="9576" w:type="dxa"/>
            <w:noWrap/>
          </w:tcPr>
          <w:p w:rsidR="008423E4" w:rsidRPr="0022177D" w:rsidRDefault="007358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58EA" w:rsidP="008423E4">
      <w:pPr>
        <w:jc w:val="center"/>
      </w:pPr>
    </w:p>
    <w:p w:rsidR="008423E4" w:rsidRPr="00B31F0E" w:rsidRDefault="007358EA" w:rsidP="008423E4"/>
    <w:p w:rsidR="008423E4" w:rsidRPr="00742794" w:rsidRDefault="007358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2DCB" w:rsidTr="00345119">
        <w:tc>
          <w:tcPr>
            <w:tcW w:w="9576" w:type="dxa"/>
          </w:tcPr>
          <w:p w:rsidR="008423E4" w:rsidRPr="00861995" w:rsidRDefault="007358EA" w:rsidP="00345119">
            <w:pPr>
              <w:jc w:val="right"/>
            </w:pPr>
            <w:r>
              <w:t>C.S.H.B. 29</w:t>
            </w:r>
          </w:p>
        </w:tc>
      </w:tr>
      <w:tr w:rsidR="00132DCB" w:rsidTr="00345119">
        <w:tc>
          <w:tcPr>
            <w:tcW w:w="9576" w:type="dxa"/>
          </w:tcPr>
          <w:p w:rsidR="008423E4" w:rsidRPr="00861995" w:rsidRDefault="007358EA" w:rsidP="00FD5E9B">
            <w:pPr>
              <w:jc w:val="right"/>
            </w:pPr>
            <w:r>
              <w:t xml:space="preserve">By: </w:t>
            </w:r>
            <w:r>
              <w:t>Minjarez</w:t>
            </w:r>
          </w:p>
        </w:tc>
      </w:tr>
      <w:tr w:rsidR="00132DCB" w:rsidTr="00345119">
        <w:tc>
          <w:tcPr>
            <w:tcW w:w="9576" w:type="dxa"/>
          </w:tcPr>
          <w:p w:rsidR="008423E4" w:rsidRPr="00861995" w:rsidRDefault="007358EA" w:rsidP="00345119">
            <w:pPr>
              <w:jc w:val="right"/>
            </w:pPr>
            <w:r>
              <w:t>Public Health</w:t>
            </w:r>
          </w:p>
        </w:tc>
      </w:tr>
      <w:tr w:rsidR="00132DCB" w:rsidTr="00345119">
        <w:tc>
          <w:tcPr>
            <w:tcW w:w="9576" w:type="dxa"/>
          </w:tcPr>
          <w:p w:rsidR="008423E4" w:rsidRDefault="007358EA" w:rsidP="00C11C5E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358EA" w:rsidP="008423E4">
      <w:pPr>
        <w:tabs>
          <w:tab w:val="right" w:pos="9360"/>
        </w:tabs>
      </w:pPr>
    </w:p>
    <w:p w:rsidR="008423E4" w:rsidRDefault="007358EA" w:rsidP="008423E4"/>
    <w:p w:rsidR="008423E4" w:rsidRDefault="007358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32DCB" w:rsidTr="00345119">
        <w:tc>
          <w:tcPr>
            <w:tcW w:w="9576" w:type="dxa"/>
          </w:tcPr>
          <w:p w:rsidR="008423E4" w:rsidRPr="00A8133F" w:rsidRDefault="007358EA" w:rsidP="002034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58EA" w:rsidP="00203495"/>
          <w:p w:rsidR="008423E4" w:rsidRDefault="007358EA" w:rsidP="00203495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treatment by a </w:t>
            </w:r>
            <w:r>
              <w:t xml:space="preserve">physical therapist significantly improves patient outcomes </w:t>
            </w:r>
            <w:r>
              <w:t xml:space="preserve">while minimizing the costs </w:t>
            </w:r>
            <w:r>
              <w:t>associated with</w:t>
            </w:r>
            <w:r>
              <w:t xml:space="preserve"> surgery</w:t>
            </w:r>
            <w:r>
              <w:t xml:space="preserve"> and </w:t>
            </w:r>
            <w:r>
              <w:t>the long-term use of opioids or other</w:t>
            </w:r>
            <w:r>
              <w:t xml:space="preserve"> </w:t>
            </w:r>
            <w:r>
              <w:t>prescription</w:t>
            </w:r>
            <w:r>
              <w:t xml:space="preserve"> pain</w:t>
            </w:r>
            <w:r>
              <w:t xml:space="preserve"> medications.</w:t>
            </w:r>
            <w:r>
              <w:t xml:space="preserve"> Concerns have been raised </w:t>
            </w:r>
            <w:r>
              <w:t>regarding the requirement for</w:t>
            </w:r>
            <w:r>
              <w:t xml:space="preserve"> a patient to </w:t>
            </w:r>
            <w:r>
              <w:t xml:space="preserve">obtain </w:t>
            </w:r>
            <w:r>
              <w:t xml:space="preserve">a </w:t>
            </w:r>
            <w:r>
              <w:t>prior</w:t>
            </w:r>
            <w:r>
              <w:t xml:space="preserve"> referral</w:t>
            </w:r>
            <w:r>
              <w:t xml:space="preserve"> for treatment by</w:t>
            </w:r>
            <w:r>
              <w:t xml:space="preserve"> </w:t>
            </w:r>
            <w:r>
              <w:t xml:space="preserve">a physical therapist. </w:t>
            </w:r>
            <w:r>
              <w:t>C.S.</w:t>
            </w:r>
            <w:r w:rsidRPr="000334DE">
              <w:t>H.B. 29</w:t>
            </w:r>
            <w:r>
              <w:t xml:space="preserve"> seeks to</w:t>
            </w:r>
            <w:r>
              <w:t xml:space="preserve"> addres</w:t>
            </w:r>
            <w:r>
              <w:t>s these concerns by</w:t>
            </w:r>
            <w:r>
              <w:t xml:space="preserve"> remov</w:t>
            </w:r>
            <w:r>
              <w:t>ing</w:t>
            </w:r>
            <w:r>
              <w:t xml:space="preserve"> </w:t>
            </w:r>
            <w:r>
              <w:t xml:space="preserve">the </w:t>
            </w:r>
            <w:r>
              <w:t>unnecessary barrier</w:t>
            </w:r>
            <w:r>
              <w:t xml:space="preserve"> of prior referral in </w:t>
            </w:r>
            <w:r>
              <w:t xml:space="preserve">certain circumstances in </w:t>
            </w:r>
            <w:r>
              <w:t>order</w:t>
            </w:r>
            <w:r>
              <w:t xml:space="preserve"> </w:t>
            </w:r>
            <w:r>
              <w:t xml:space="preserve">to increase </w:t>
            </w:r>
            <w:r>
              <w:t>access to care</w:t>
            </w:r>
            <w:r>
              <w:t>.</w:t>
            </w:r>
            <w:r>
              <w:t xml:space="preserve"> </w:t>
            </w:r>
          </w:p>
          <w:p w:rsidR="008423E4" w:rsidRPr="00E26B13" w:rsidRDefault="007358EA" w:rsidP="00203495">
            <w:pPr>
              <w:rPr>
                <w:b/>
              </w:rPr>
            </w:pPr>
          </w:p>
        </w:tc>
      </w:tr>
      <w:tr w:rsidR="00132DCB" w:rsidTr="00345119">
        <w:tc>
          <w:tcPr>
            <w:tcW w:w="9576" w:type="dxa"/>
          </w:tcPr>
          <w:p w:rsidR="0017725B" w:rsidRDefault="007358EA" w:rsidP="002034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58EA" w:rsidP="00203495">
            <w:pPr>
              <w:rPr>
                <w:b/>
                <w:u w:val="single"/>
              </w:rPr>
            </w:pPr>
          </w:p>
          <w:p w:rsidR="002D0278" w:rsidRPr="002D0278" w:rsidRDefault="007358EA" w:rsidP="00203495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358EA" w:rsidP="00203495">
            <w:pPr>
              <w:rPr>
                <w:b/>
                <w:u w:val="single"/>
              </w:rPr>
            </w:pPr>
          </w:p>
        </w:tc>
      </w:tr>
      <w:tr w:rsidR="00132DCB" w:rsidTr="00345119">
        <w:tc>
          <w:tcPr>
            <w:tcW w:w="9576" w:type="dxa"/>
          </w:tcPr>
          <w:p w:rsidR="008423E4" w:rsidRPr="00A8133F" w:rsidRDefault="007358EA" w:rsidP="002034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58EA" w:rsidP="00203495"/>
          <w:p w:rsidR="002D0278" w:rsidRDefault="007358EA" w:rsidP="002034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</w:t>
            </w:r>
            <w:r>
              <w:t>ority is expressly granted to the Texas Board of Physical Therapy Examiners in SECTION</w:t>
            </w:r>
            <w:r>
              <w:t>S</w:t>
            </w:r>
            <w:r>
              <w:t xml:space="preserve"> 1 </w:t>
            </w:r>
            <w:r>
              <w:t xml:space="preserve">and 3 </w:t>
            </w:r>
            <w:r>
              <w:t>of this bill.</w:t>
            </w:r>
          </w:p>
          <w:p w:rsidR="008423E4" w:rsidRPr="00E21FDC" w:rsidRDefault="007358EA" w:rsidP="00203495">
            <w:pPr>
              <w:rPr>
                <w:b/>
              </w:rPr>
            </w:pPr>
          </w:p>
        </w:tc>
      </w:tr>
      <w:tr w:rsidR="00132DCB" w:rsidTr="00345119">
        <w:tc>
          <w:tcPr>
            <w:tcW w:w="9576" w:type="dxa"/>
          </w:tcPr>
          <w:p w:rsidR="008423E4" w:rsidRDefault="007358EA" w:rsidP="002034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203495" w:rsidRPr="00C0259C" w:rsidRDefault="007358EA" w:rsidP="00203495">
            <w:pPr>
              <w:rPr>
                <w:b/>
              </w:rPr>
            </w:pPr>
          </w:p>
          <w:p w:rsidR="003A30B8" w:rsidRDefault="007358EA" w:rsidP="00203495">
            <w:pPr>
              <w:pStyle w:val="Header"/>
              <w:jc w:val="both"/>
            </w:pPr>
            <w:r>
              <w:t>C.S.</w:t>
            </w:r>
            <w:r>
              <w:t xml:space="preserve">H.B. 29 amends the Occupations Code </w:t>
            </w:r>
            <w:r>
              <w:t>to remove the authorization for a physical therapist to treat a patient</w:t>
            </w:r>
            <w:r>
              <w:t xml:space="preserve"> </w:t>
            </w:r>
            <w:r w:rsidRPr="0091418E">
              <w:t>for an injury or cond</w:t>
            </w:r>
            <w:r w:rsidRPr="0091418E">
              <w:t>ition</w:t>
            </w:r>
            <w:r>
              <w:t xml:space="preserve"> that was the subject of a prior referral </w:t>
            </w:r>
            <w:r>
              <w:t xml:space="preserve">under certain conditions </w:t>
            </w:r>
            <w:r>
              <w:t xml:space="preserve">and </w:t>
            </w:r>
            <w:r>
              <w:t>to</w:t>
            </w:r>
            <w:r>
              <w:t xml:space="preserve"> </w:t>
            </w:r>
            <w:r>
              <w:t xml:space="preserve">authorize </w:t>
            </w:r>
            <w:r>
              <w:t xml:space="preserve">a physical therapist </w:t>
            </w:r>
            <w:r>
              <w:t xml:space="preserve">instead </w:t>
            </w:r>
            <w:r>
              <w:t xml:space="preserve">to treat a patient for an injury or condition in a manner </w:t>
            </w:r>
            <w:r>
              <w:t xml:space="preserve">described </w:t>
            </w:r>
            <w:r>
              <w:t>by statutory provisions relating to the practice of physical therapy w</w:t>
            </w:r>
            <w:r>
              <w:t>ithout a referral if the</w:t>
            </w:r>
            <w:r>
              <w:t xml:space="preserve"> physical therapist </w:t>
            </w:r>
            <w:r>
              <w:t>has been licensed to practic</w:t>
            </w:r>
            <w:r>
              <w:t xml:space="preserve">e physical therapy for </w:t>
            </w:r>
            <w:r>
              <w:t xml:space="preserve">at least </w:t>
            </w:r>
            <w:r>
              <w:t>one year</w:t>
            </w:r>
            <w:r>
              <w:t xml:space="preserve">, is covered by professional liability insurance in the minimum amount required by Texas Board of Physical Therapy Examiners rule, and either </w:t>
            </w:r>
            <w:r>
              <w:t>possesses a doctoral degree in ph</w:t>
            </w:r>
            <w:r>
              <w:t xml:space="preserve">ysical therapy from </w:t>
            </w:r>
            <w:r>
              <w:t>a</w:t>
            </w:r>
            <w:r>
              <w:t>n</w:t>
            </w:r>
            <w:r>
              <w:t xml:space="preserve"> </w:t>
            </w:r>
            <w:r>
              <w:t xml:space="preserve">appropriately </w:t>
            </w:r>
            <w:r>
              <w:t>accr</w:t>
            </w:r>
            <w:r>
              <w:t xml:space="preserve">edited program or institution </w:t>
            </w:r>
            <w:r>
              <w:t xml:space="preserve">or has completed at least 30 hours of continuing competence activities in the area of differential diagnosis. The bill </w:t>
            </w:r>
            <w:r>
              <w:t xml:space="preserve">removes the cap on the number of </w:t>
            </w:r>
            <w:r>
              <w:t xml:space="preserve">sessions a </w:t>
            </w:r>
            <w:r>
              <w:t xml:space="preserve">physical therapist </w:t>
            </w:r>
            <w:r>
              <w:t xml:space="preserve">may </w:t>
            </w:r>
            <w:r>
              <w:t xml:space="preserve">treat a patient </w:t>
            </w:r>
            <w:r>
              <w:t xml:space="preserve">as an alternative to a </w:t>
            </w:r>
            <w:r>
              <w:t xml:space="preserve">specified </w:t>
            </w:r>
            <w:r>
              <w:t>maximum period of</w:t>
            </w:r>
            <w:r>
              <w:t xml:space="preserve"> treatment and changes that period from</w:t>
            </w:r>
            <w:r>
              <w:t xml:space="preserve"> </w:t>
            </w:r>
            <w:r>
              <w:t>30 consecutive calendar</w:t>
            </w:r>
            <w:r>
              <w:t xml:space="preserve"> </w:t>
            </w:r>
            <w:r>
              <w:t xml:space="preserve">days </w:t>
            </w:r>
            <w:r>
              <w:t>to 10</w:t>
            </w:r>
            <w:r>
              <w:t xml:space="preserve"> </w:t>
            </w:r>
            <w:r>
              <w:t xml:space="preserve">consecutive </w:t>
            </w:r>
            <w:r>
              <w:t xml:space="preserve">business </w:t>
            </w:r>
            <w:r>
              <w:t xml:space="preserve">days </w:t>
            </w:r>
            <w:r>
              <w:t>of treatment</w:t>
            </w:r>
            <w:r>
              <w:t>.</w:t>
            </w:r>
            <w:r>
              <w:t xml:space="preserve"> </w:t>
            </w:r>
            <w:r w:rsidRPr="0039134A">
              <w:t xml:space="preserve">The bill authorizes a physical therapist </w:t>
            </w:r>
            <w:r w:rsidRPr="0039134A">
              <w:t>who possesses a doctoral degree and has completed a residency or fellowship to treat a patient for not more than 15 consecutive business days.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>requires the physical therapist</w:t>
            </w:r>
            <w:r>
              <w:t xml:space="preserve"> to obtain a referral from a referring practitioner before </w:t>
            </w:r>
            <w:r>
              <w:t>continuing</w:t>
            </w:r>
            <w:r>
              <w:t xml:space="preserve"> </w:t>
            </w:r>
            <w:r>
              <w:t>tre</w:t>
            </w:r>
            <w:r>
              <w:t>atment</w:t>
            </w:r>
            <w:r>
              <w:t xml:space="preserve"> exceeding </w:t>
            </w:r>
            <w:r>
              <w:t>the</w:t>
            </w:r>
            <w:r>
              <w:t xml:space="preserve"> period</w:t>
            </w:r>
            <w:r>
              <w:t xml:space="preserve"> of </w:t>
            </w:r>
            <w:r w:rsidRPr="0039134A">
              <w:t xml:space="preserve">10 </w:t>
            </w:r>
            <w:r w:rsidRPr="008409D2">
              <w:t xml:space="preserve">consecutive </w:t>
            </w:r>
            <w:r w:rsidRPr="0039134A">
              <w:t>business days</w:t>
            </w:r>
            <w:r>
              <w:t xml:space="preserve"> or </w:t>
            </w:r>
            <w:r w:rsidRPr="008409D2">
              <w:t>15 consecutive business days</w:t>
            </w:r>
            <w:r>
              <w:t>, as applicable</w:t>
            </w:r>
            <w:r>
              <w:t>.</w:t>
            </w:r>
            <w:r>
              <w:t xml:space="preserve"> </w:t>
            </w:r>
          </w:p>
          <w:p w:rsidR="003A30B8" w:rsidRPr="00890152" w:rsidRDefault="007358EA" w:rsidP="00203495">
            <w:pPr>
              <w:pStyle w:val="Header"/>
              <w:jc w:val="both"/>
            </w:pPr>
          </w:p>
          <w:p w:rsidR="004527D5" w:rsidRDefault="007358EA" w:rsidP="00203495">
            <w:pPr>
              <w:pStyle w:val="Header"/>
              <w:jc w:val="both"/>
            </w:pPr>
            <w:r w:rsidRPr="003A30B8">
              <w:t>C.S.H.B. 29</w:t>
            </w:r>
            <w:r>
              <w:t xml:space="preserve">, with respect to </w:t>
            </w:r>
            <w:r w:rsidRPr="003A30B8">
              <w:t>treatment by a physical therapist that is provided on or after November 1, 2019</w:t>
            </w:r>
            <w:r>
              <w:t>,</w:t>
            </w:r>
            <w:r w:rsidRPr="003A30B8">
              <w:t xml:space="preserve"> </w:t>
            </w:r>
            <w:r>
              <w:t>requires a physical therapist who tr</w:t>
            </w:r>
            <w:r>
              <w:t xml:space="preserve">eats a patient without a referral to obtain from the patient a signed disclosure on a form prescribed by the board in which the patient acknowledges </w:t>
            </w:r>
            <w:r>
              <w:t>that:</w:t>
            </w:r>
          </w:p>
          <w:p w:rsidR="004527D5" w:rsidRDefault="007358EA" w:rsidP="0020349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physical therapy is not a substitute for a medical diagnosis by a physician;</w:t>
            </w:r>
          </w:p>
          <w:p w:rsidR="004527D5" w:rsidRDefault="007358EA" w:rsidP="0020349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physical therapy is not </w:t>
            </w:r>
            <w:r>
              <w:t>based on radiological imaging;</w:t>
            </w:r>
          </w:p>
          <w:p w:rsidR="004527D5" w:rsidRDefault="007358EA" w:rsidP="0020349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physical therapist cannot diagnose an illness or disease; and</w:t>
            </w:r>
          </w:p>
          <w:p w:rsidR="004527D5" w:rsidRDefault="007358EA" w:rsidP="00A71108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patient's health insurance may not include coverage for the physical therapist's services.</w:t>
            </w:r>
          </w:p>
          <w:p w:rsidR="000D6ECD" w:rsidRDefault="007358EA" w:rsidP="00203495">
            <w:pPr>
              <w:pStyle w:val="Header"/>
              <w:jc w:val="both"/>
            </w:pPr>
          </w:p>
          <w:p w:rsidR="008423E4" w:rsidRDefault="007358EA" w:rsidP="00203495">
            <w:pPr>
              <w:pStyle w:val="Header"/>
              <w:jc w:val="both"/>
            </w:pPr>
            <w:r w:rsidRPr="003A30B8">
              <w:t>C.S.H.B. 29</w:t>
            </w:r>
            <w:r>
              <w:t xml:space="preserve"> requires the </w:t>
            </w:r>
            <w:r>
              <w:t>board</w:t>
            </w:r>
            <w:r w:rsidRPr="002D0278">
              <w:t xml:space="preserve">, not later than November 1, 2019, </w:t>
            </w:r>
            <w:r w:rsidRPr="002D0278">
              <w:t xml:space="preserve">to adopt rules </w:t>
            </w:r>
            <w:r>
              <w:t xml:space="preserve">necessary </w:t>
            </w:r>
            <w:r w:rsidRPr="002D0278">
              <w:t>to</w:t>
            </w:r>
            <w:r>
              <w:t xml:space="preserve"> implement </w:t>
            </w:r>
            <w:r>
              <w:t xml:space="preserve">the bill's </w:t>
            </w:r>
            <w:r>
              <w:t>provisions</w:t>
            </w:r>
            <w:r>
              <w:t xml:space="preserve"> regarding practice by a physical therapist</w:t>
            </w:r>
            <w:r>
              <w:t xml:space="preserve">. </w:t>
            </w:r>
            <w:r>
              <w:t xml:space="preserve">    </w:t>
            </w:r>
          </w:p>
          <w:p w:rsidR="008423E4" w:rsidRPr="00835628" w:rsidRDefault="007358EA" w:rsidP="00203495">
            <w:pPr>
              <w:rPr>
                <w:b/>
              </w:rPr>
            </w:pPr>
          </w:p>
        </w:tc>
      </w:tr>
      <w:tr w:rsidR="00132DCB" w:rsidTr="00345119">
        <w:tc>
          <w:tcPr>
            <w:tcW w:w="9576" w:type="dxa"/>
          </w:tcPr>
          <w:p w:rsidR="008423E4" w:rsidRPr="00A8133F" w:rsidRDefault="007358EA" w:rsidP="002034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58EA" w:rsidP="00203495"/>
          <w:p w:rsidR="008423E4" w:rsidRPr="003624F2" w:rsidRDefault="007358EA" w:rsidP="002034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358EA" w:rsidP="00203495">
            <w:pPr>
              <w:rPr>
                <w:b/>
              </w:rPr>
            </w:pPr>
          </w:p>
        </w:tc>
      </w:tr>
      <w:tr w:rsidR="00132DCB" w:rsidTr="00345119">
        <w:tc>
          <w:tcPr>
            <w:tcW w:w="9576" w:type="dxa"/>
          </w:tcPr>
          <w:p w:rsidR="0057688F" w:rsidRDefault="007358EA" w:rsidP="0020349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03495" w:rsidRPr="0057688F" w:rsidRDefault="007358EA" w:rsidP="00203495">
            <w:pPr>
              <w:jc w:val="both"/>
              <w:rPr>
                <w:b/>
                <w:u w:val="single"/>
              </w:rPr>
            </w:pPr>
          </w:p>
          <w:p w:rsidR="0057688F" w:rsidRDefault="007358EA" w:rsidP="00203495">
            <w:pPr>
              <w:jc w:val="both"/>
            </w:pPr>
            <w:r>
              <w:t xml:space="preserve">While C.S.H.B. 29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57688F" w:rsidRDefault="007358EA" w:rsidP="00203495">
            <w:pPr>
              <w:jc w:val="both"/>
            </w:pPr>
          </w:p>
          <w:p w:rsidR="00EF0B9A" w:rsidRDefault="007358EA" w:rsidP="00203495">
            <w:pPr>
              <w:jc w:val="both"/>
            </w:pPr>
            <w:r>
              <w:t>The substitute</w:t>
            </w:r>
            <w:r>
              <w:t xml:space="preserve"> </w:t>
            </w:r>
            <w:r>
              <w:t xml:space="preserve">revises the bill provision setting </w:t>
            </w:r>
            <w:r>
              <w:t xml:space="preserve">the </w:t>
            </w:r>
            <w:r>
              <w:t>maximum period</w:t>
            </w:r>
            <w:r>
              <w:t xml:space="preserve"> a physical therapist </w:t>
            </w:r>
            <w:r>
              <w:t>may</w:t>
            </w:r>
            <w:r>
              <w:t xml:space="preserve"> treat </w:t>
            </w:r>
            <w:r>
              <w:t xml:space="preserve">a patient </w:t>
            </w:r>
            <w:r>
              <w:t>w</w:t>
            </w:r>
            <w:r>
              <w:t xml:space="preserve">ithout a referral </w:t>
            </w:r>
            <w:r>
              <w:t>by changing that</w:t>
            </w:r>
            <w:r>
              <w:t xml:space="preserve"> period </w:t>
            </w:r>
            <w:r>
              <w:t xml:space="preserve">from </w:t>
            </w:r>
            <w:r w:rsidRPr="00EF0B9A">
              <w:t>30 consecutive calendar days</w:t>
            </w:r>
            <w:r>
              <w:t xml:space="preserve"> to 10 consecutive business days and </w:t>
            </w:r>
            <w:r>
              <w:t xml:space="preserve">includes a provision setting </w:t>
            </w:r>
            <w:r>
              <w:t xml:space="preserve">the </w:t>
            </w:r>
            <w:r>
              <w:t>maximum period</w:t>
            </w:r>
            <w:r>
              <w:t xml:space="preserve"> </w:t>
            </w:r>
            <w:r>
              <w:t xml:space="preserve">of </w:t>
            </w:r>
            <w:r>
              <w:t xml:space="preserve">treatment a physical therapist who possesses a doctoral degree and has completed a residency or fellowship </w:t>
            </w:r>
            <w:r>
              <w:t>may treat a patient</w:t>
            </w:r>
            <w:r>
              <w:t xml:space="preserve"> without a referral</w:t>
            </w:r>
            <w:r>
              <w:t xml:space="preserve"> </w:t>
            </w:r>
            <w:r>
              <w:t>at</w:t>
            </w:r>
            <w:r>
              <w:t xml:space="preserve"> </w:t>
            </w:r>
            <w:r>
              <w:t xml:space="preserve">15 consecutive business days. </w:t>
            </w:r>
          </w:p>
          <w:p w:rsidR="00EF0B9A" w:rsidRDefault="007358EA" w:rsidP="00203495">
            <w:pPr>
              <w:jc w:val="both"/>
            </w:pPr>
          </w:p>
          <w:p w:rsidR="0057688F" w:rsidRPr="00A5416B" w:rsidRDefault="007358EA" w:rsidP="00203495">
            <w:pPr>
              <w:jc w:val="both"/>
              <w:rPr>
                <w:u w:val="single"/>
              </w:rPr>
            </w:pPr>
            <w:r>
              <w:t xml:space="preserve">The substitute </w:t>
            </w:r>
            <w:r>
              <w:t>includes</w:t>
            </w:r>
            <w:r>
              <w:t xml:space="preserve"> </w:t>
            </w:r>
            <w:r>
              <w:t>provision</w:t>
            </w:r>
            <w:r>
              <w:t>s</w:t>
            </w:r>
            <w:r>
              <w:t xml:space="preserve"> requiring </w:t>
            </w:r>
            <w:r>
              <w:t xml:space="preserve">a physical therapist </w:t>
            </w:r>
            <w:r>
              <w:t>who treat</w:t>
            </w:r>
            <w:r>
              <w:t>s</w:t>
            </w:r>
            <w:r>
              <w:t xml:space="preserve"> a patient</w:t>
            </w:r>
            <w:r>
              <w:t xml:space="preserve"> without a referral to</w:t>
            </w:r>
            <w:r>
              <w:t xml:space="preserve"> obtain from the patient a signed disclosure on a </w:t>
            </w:r>
            <w:r>
              <w:t xml:space="preserve">prescribed </w:t>
            </w:r>
            <w:r>
              <w:t xml:space="preserve">form </w:t>
            </w:r>
            <w:r>
              <w:t>that</w:t>
            </w:r>
            <w:r>
              <w:t xml:space="preserve"> acknowledges certain information</w:t>
            </w:r>
            <w:r>
              <w:t xml:space="preserve"> and establish</w:t>
            </w:r>
            <w:r>
              <w:t>ing</w:t>
            </w:r>
            <w:r>
              <w:t xml:space="preserve"> that th</w:t>
            </w:r>
            <w:r>
              <w:t>e requiremen</w:t>
            </w:r>
            <w:r>
              <w:t xml:space="preserve">t </w:t>
            </w:r>
            <w:r w:rsidRPr="003A30B8">
              <w:t>applies only to treatment by a physical therapist that is provided on or after No</w:t>
            </w:r>
            <w:r w:rsidRPr="003A30B8">
              <w:t>vember 1, 2019</w:t>
            </w:r>
            <w:r>
              <w:t xml:space="preserve">. </w:t>
            </w:r>
          </w:p>
          <w:p w:rsidR="0057688F" w:rsidRPr="0057688F" w:rsidRDefault="007358EA" w:rsidP="00203495">
            <w:pPr>
              <w:jc w:val="both"/>
            </w:pPr>
          </w:p>
        </w:tc>
      </w:tr>
      <w:tr w:rsidR="00132DCB" w:rsidTr="00345119">
        <w:tc>
          <w:tcPr>
            <w:tcW w:w="9576" w:type="dxa"/>
          </w:tcPr>
          <w:p w:rsidR="00FD5E9B" w:rsidRPr="009C1E9A" w:rsidRDefault="007358EA" w:rsidP="00203495">
            <w:pPr>
              <w:rPr>
                <w:b/>
                <w:u w:val="single"/>
              </w:rPr>
            </w:pPr>
          </w:p>
        </w:tc>
      </w:tr>
      <w:tr w:rsidR="00132DCB" w:rsidTr="00345119">
        <w:tc>
          <w:tcPr>
            <w:tcW w:w="9576" w:type="dxa"/>
          </w:tcPr>
          <w:p w:rsidR="00FD5E9B" w:rsidRPr="00FD5E9B" w:rsidRDefault="007358EA" w:rsidP="00203495">
            <w:pPr>
              <w:jc w:val="both"/>
            </w:pPr>
          </w:p>
        </w:tc>
      </w:tr>
    </w:tbl>
    <w:p w:rsidR="008423E4" w:rsidRPr="00BE0E75" w:rsidRDefault="007358E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58E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58EA">
      <w:r>
        <w:separator/>
      </w:r>
    </w:p>
  </w:endnote>
  <w:endnote w:type="continuationSeparator" w:id="0">
    <w:p w:rsidR="00000000" w:rsidRDefault="0073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5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2DCB" w:rsidTr="009C1E9A">
      <w:trPr>
        <w:cantSplit/>
      </w:trPr>
      <w:tc>
        <w:tcPr>
          <w:tcW w:w="0" w:type="pct"/>
        </w:tcPr>
        <w:p w:rsidR="00137D90" w:rsidRDefault="007358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58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58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58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58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2DCB" w:rsidTr="009C1E9A">
      <w:trPr>
        <w:cantSplit/>
      </w:trPr>
      <w:tc>
        <w:tcPr>
          <w:tcW w:w="0" w:type="pct"/>
        </w:tcPr>
        <w:p w:rsidR="00EC379B" w:rsidRDefault="007358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58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29813</w:t>
          </w:r>
        </w:p>
      </w:tc>
      <w:tc>
        <w:tcPr>
          <w:tcW w:w="2453" w:type="pct"/>
        </w:tcPr>
        <w:p w:rsidR="00EC379B" w:rsidRDefault="007358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19.115.1397</w:t>
          </w:r>
          <w:r>
            <w:fldChar w:fldCharType="end"/>
          </w:r>
        </w:p>
      </w:tc>
    </w:tr>
    <w:tr w:rsidR="00132DCB" w:rsidTr="009C1E9A">
      <w:trPr>
        <w:cantSplit/>
      </w:trPr>
      <w:tc>
        <w:tcPr>
          <w:tcW w:w="0" w:type="pct"/>
        </w:tcPr>
        <w:p w:rsidR="00EC379B" w:rsidRDefault="007358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58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28887</w:t>
          </w:r>
        </w:p>
      </w:tc>
      <w:tc>
        <w:tcPr>
          <w:tcW w:w="2453" w:type="pct"/>
        </w:tcPr>
        <w:p w:rsidR="00EC379B" w:rsidRDefault="007358EA" w:rsidP="006D504F">
          <w:pPr>
            <w:pStyle w:val="Footer"/>
            <w:rPr>
              <w:rStyle w:val="PageNumber"/>
            </w:rPr>
          </w:pPr>
        </w:p>
        <w:p w:rsidR="00EC379B" w:rsidRDefault="007358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2DC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58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358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58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5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58EA">
      <w:r>
        <w:separator/>
      </w:r>
    </w:p>
  </w:footnote>
  <w:footnote w:type="continuationSeparator" w:id="0">
    <w:p w:rsidR="00000000" w:rsidRDefault="0073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5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5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5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3463"/>
    <w:multiLevelType w:val="hybridMultilevel"/>
    <w:tmpl w:val="CC6A971C"/>
    <w:lvl w:ilvl="0" w:tplc="BF8CF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43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4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61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81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68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43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AE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329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CB"/>
    <w:rsid w:val="00132DCB"/>
    <w:rsid w:val="0073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DA550A-596B-4961-8FC7-6317C4F3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D0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2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3779</Characters>
  <Application>Microsoft Office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HB00029 (Committee Report (Substituted))</vt:lpstr>
    </vt:vector>
  </TitlesOfParts>
  <Company>State of Texas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29813</dc:subject>
  <dc:creator>State of Texas</dc:creator>
  <dc:description>HB 29 by Minjarez-(H)Public Health (Substitute Document Number: 86R 28887)</dc:description>
  <cp:lastModifiedBy>Stacey Nicchio</cp:lastModifiedBy>
  <cp:revision>2</cp:revision>
  <cp:lastPrinted>2019-04-25T19:42:00Z</cp:lastPrinted>
  <dcterms:created xsi:type="dcterms:W3CDTF">2019-04-29T22:31:00Z</dcterms:created>
  <dcterms:modified xsi:type="dcterms:W3CDTF">2019-04-29T22:31:00Z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19.115.1397</vt:lpwstr>
  </property>
</Properties>
</file>