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4EC6" w:rsidTr="00345119">
        <w:tc>
          <w:tcPr>
            <w:tcW w:w="9576" w:type="dxa"/>
            <w:noWrap/>
          </w:tcPr>
          <w:p w:rsidR="008423E4" w:rsidRPr="0022177D" w:rsidRDefault="00114D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4D16" w:rsidP="008423E4">
      <w:pPr>
        <w:jc w:val="center"/>
      </w:pPr>
    </w:p>
    <w:p w:rsidR="008423E4" w:rsidRPr="00B31F0E" w:rsidRDefault="00114D16" w:rsidP="008423E4"/>
    <w:p w:rsidR="008423E4" w:rsidRPr="00742794" w:rsidRDefault="00114D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4EC6" w:rsidTr="00345119">
        <w:tc>
          <w:tcPr>
            <w:tcW w:w="9576" w:type="dxa"/>
          </w:tcPr>
          <w:p w:rsidR="008423E4" w:rsidRPr="00861995" w:rsidRDefault="00114D16" w:rsidP="00B95B76">
            <w:pPr>
              <w:jc w:val="right"/>
            </w:pPr>
            <w:r>
              <w:t>C.S.H.B. 32</w:t>
            </w:r>
          </w:p>
        </w:tc>
      </w:tr>
      <w:tr w:rsidR="00C84EC6" w:rsidTr="00345119">
        <w:tc>
          <w:tcPr>
            <w:tcW w:w="9576" w:type="dxa"/>
          </w:tcPr>
          <w:p w:rsidR="008423E4" w:rsidRPr="00861995" w:rsidRDefault="00114D16" w:rsidP="00420794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C84EC6" w:rsidTr="00345119">
        <w:tc>
          <w:tcPr>
            <w:tcW w:w="9576" w:type="dxa"/>
          </w:tcPr>
          <w:p w:rsidR="008423E4" w:rsidRPr="00861995" w:rsidRDefault="00114D16" w:rsidP="00B95B76">
            <w:pPr>
              <w:jc w:val="right"/>
            </w:pPr>
            <w:r>
              <w:t>Agriculture &amp; Livestock</w:t>
            </w:r>
          </w:p>
        </w:tc>
      </w:tr>
      <w:tr w:rsidR="00C84EC6" w:rsidTr="00345119">
        <w:tc>
          <w:tcPr>
            <w:tcW w:w="9576" w:type="dxa"/>
          </w:tcPr>
          <w:p w:rsidR="008423E4" w:rsidRDefault="00114D16" w:rsidP="00B95B76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14D16" w:rsidP="008423E4">
      <w:pPr>
        <w:tabs>
          <w:tab w:val="right" w:pos="9360"/>
        </w:tabs>
      </w:pPr>
    </w:p>
    <w:p w:rsidR="008423E4" w:rsidRDefault="00114D16" w:rsidP="008423E4"/>
    <w:p w:rsidR="008423E4" w:rsidRDefault="00114D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4EC6" w:rsidTr="00345119">
        <w:tc>
          <w:tcPr>
            <w:tcW w:w="9576" w:type="dxa"/>
          </w:tcPr>
          <w:p w:rsidR="008423E4" w:rsidRPr="00A8133F" w:rsidRDefault="00114D16" w:rsidP="002870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4D16" w:rsidP="0028706C"/>
          <w:p w:rsidR="008423E4" w:rsidRDefault="00114D16" w:rsidP="0028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p</w:t>
            </w:r>
            <w:r>
              <w:t xml:space="preserve">ecan producers in West Texas lose potential revenue when pecans are stolen from their orchards.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</w:t>
            </w:r>
            <w:r>
              <w:t xml:space="preserve"> seeks to address this issue </w:t>
            </w:r>
            <w:r>
              <w:t xml:space="preserve">by </w:t>
            </w:r>
            <w:r w:rsidRPr="00BA386B">
              <w:t>requir</w:t>
            </w:r>
            <w:r>
              <w:t>ing</w:t>
            </w:r>
            <w:r w:rsidRPr="00BA386B">
              <w:t xml:space="preserve"> </w:t>
            </w:r>
            <w:r>
              <w:t>certain pecan</w:t>
            </w:r>
            <w:r w:rsidRPr="00BA386B">
              <w:t xml:space="preserve"> buyer</w:t>
            </w:r>
            <w:r>
              <w:t>s</w:t>
            </w:r>
            <w:r w:rsidRPr="00BA386B">
              <w:t xml:space="preserve"> to complete a proof of purchase form. </w:t>
            </w:r>
          </w:p>
          <w:p w:rsidR="008423E4" w:rsidRPr="00E26B13" w:rsidRDefault="00114D16" w:rsidP="0028706C">
            <w:pPr>
              <w:rPr>
                <w:b/>
              </w:rPr>
            </w:pPr>
          </w:p>
        </w:tc>
      </w:tr>
      <w:tr w:rsidR="00C84EC6" w:rsidTr="00345119">
        <w:tc>
          <w:tcPr>
            <w:tcW w:w="9576" w:type="dxa"/>
          </w:tcPr>
          <w:p w:rsidR="0017725B" w:rsidRDefault="00114D16" w:rsidP="002870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4D16" w:rsidP="0028706C">
            <w:pPr>
              <w:rPr>
                <w:b/>
                <w:u w:val="single"/>
              </w:rPr>
            </w:pPr>
          </w:p>
          <w:p w:rsidR="00EC28D3" w:rsidRPr="00EC28D3" w:rsidRDefault="00114D16" w:rsidP="0028706C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14D16" w:rsidP="0028706C">
            <w:pPr>
              <w:rPr>
                <w:b/>
                <w:u w:val="single"/>
              </w:rPr>
            </w:pPr>
          </w:p>
        </w:tc>
      </w:tr>
      <w:tr w:rsidR="00C84EC6" w:rsidTr="00345119">
        <w:tc>
          <w:tcPr>
            <w:tcW w:w="9576" w:type="dxa"/>
          </w:tcPr>
          <w:p w:rsidR="008423E4" w:rsidRPr="00A8133F" w:rsidRDefault="00114D16" w:rsidP="002870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FF3B95" w:rsidRDefault="00114D16" w:rsidP="0028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C28D3" w:rsidRDefault="00114D16" w:rsidP="0028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14D16" w:rsidP="0028706C">
            <w:pPr>
              <w:rPr>
                <w:b/>
              </w:rPr>
            </w:pPr>
          </w:p>
        </w:tc>
      </w:tr>
      <w:tr w:rsidR="00C84EC6" w:rsidTr="00345119">
        <w:tc>
          <w:tcPr>
            <w:tcW w:w="9576" w:type="dxa"/>
          </w:tcPr>
          <w:p w:rsidR="0028706C" w:rsidRDefault="00114D16" w:rsidP="0028706C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301E96" w:rsidRDefault="00114D16" w:rsidP="002870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4AA3" w:rsidRDefault="00114D16" w:rsidP="0028706C">
            <w:pPr>
              <w:pStyle w:val="Header"/>
              <w:jc w:val="both"/>
            </w:pPr>
            <w:r>
              <w:t>C.S.</w:t>
            </w:r>
            <w:r w:rsidRPr="00510BAA">
              <w:t>H.B. 32 amends the Agriculture Code to</w:t>
            </w:r>
            <w:r>
              <w:t xml:space="preserve"> </w:t>
            </w:r>
            <w:r w:rsidRPr="004E26FB">
              <w:t xml:space="preserve">require a </w:t>
            </w:r>
            <w:r>
              <w:t>buyer</w:t>
            </w:r>
            <w:r w:rsidRPr="00510BAA">
              <w:t xml:space="preserve"> </w:t>
            </w:r>
            <w:r w:rsidRPr="004E26FB">
              <w:t>who purchases more than 50 pounds of in-shell pecans in a western county in a single transaction</w:t>
            </w:r>
            <w:r>
              <w:t xml:space="preserve">, and </w:t>
            </w:r>
            <w:r w:rsidRPr="008655CD">
              <w:t xml:space="preserve">who purchased more than 1,000 pounds of in-shell pecans in the 12 months preceding the date of </w:t>
            </w:r>
            <w:r>
              <w:t>the</w:t>
            </w:r>
            <w:r w:rsidRPr="008655CD">
              <w:t xml:space="preserve"> transaction</w:t>
            </w:r>
            <w:r>
              <w:t>,</w:t>
            </w:r>
            <w:r w:rsidRPr="004E26FB">
              <w:t xml:space="preserve"> to complete a</w:t>
            </w:r>
            <w:r>
              <w:t xml:space="preserve"> proof of purchase form </w:t>
            </w:r>
            <w:r>
              <w:t>promu</w:t>
            </w:r>
            <w:r>
              <w:t>lgated by</w:t>
            </w:r>
            <w:r>
              <w:t xml:space="preserve"> </w:t>
            </w:r>
            <w:r w:rsidRPr="00510BAA">
              <w:t>the Department of Agriculture (TDA</w:t>
            </w:r>
            <w:r>
              <w:t>)</w:t>
            </w:r>
            <w:r>
              <w:t xml:space="preserve"> describing the transaction</w:t>
            </w:r>
            <w:r>
              <w:t>.</w:t>
            </w:r>
            <w:r w:rsidRPr="00790E2F">
              <w:t xml:space="preserve"> </w:t>
            </w:r>
            <w:r>
              <w:t>The bill requires t</w:t>
            </w:r>
            <w:r w:rsidRPr="008655CD">
              <w:t xml:space="preserve">he buyer </w:t>
            </w:r>
            <w:r>
              <w:t>to</w:t>
            </w:r>
            <w:r w:rsidRPr="008655CD">
              <w:t xml:space="preserve"> retain the form for at least 24 months after the date of the transaction and provide the form to a peace officer on request.</w:t>
            </w:r>
            <w:r>
              <w:t xml:space="preserve"> The bill requires the form</w:t>
            </w:r>
            <w:r>
              <w:t xml:space="preserve"> to provide space for the recording of specified information and content. </w:t>
            </w:r>
            <w:r w:rsidRPr="00790E2F">
              <w:t xml:space="preserve">The bill </w:t>
            </w:r>
            <w:r w:rsidRPr="00B15985">
              <w:t>defines</w:t>
            </w:r>
            <w:r w:rsidRPr="00C911AE">
              <w:t>, among other terms</w:t>
            </w:r>
            <w:r>
              <w:t>, the following:</w:t>
            </w:r>
          </w:p>
          <w:p w:rsidR="00892240" w:rsidRDefault="00114D16" w:rsidP="0028706C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 w:rsidRPr="00B15985">
              <w:t>"buyer" as a person engaged in the business of purchasing in-shell pecans from a pecan producer</w:t>
            </w:r>
            <w:r w:rsidRPr="007F48AE">
              <w:t xml:space="preserve"> and </w:t>
            </w:r>
            <w:r w:rsidRPr="00BD2F5D">
              <w:t>specifies that the term</w:t>
            </w:r>
            <w:r w:rsidRPr="00BD2F5D">
              <w:t xml:space="preserve"> includ</w:t>
            </w:r>
            <w:r w:rsidRPr="00790E2F">
              <w:t>es</w:t>
            </w:r>
            <w:r w:rsidRPr="00790E2F">
              <w:t xml:space="preserve"> an accumulator, buying</w:t>
            </w:r>
            <w:r>
              <w:t xml:space="preserve"> location</w:t>
            </w:r>
            <w:r w:rsidRPr="00790E2F">
              <w:t>, cleaning plant, sheller, dealer, or broker</w:t>
            </w:r>
            <w:r w:rsidRPr="00790E2F">
              <w:t>;</w:t>
            </w:r>
          </w:p>
          <w:p w:rsidR="00892240" w:rsidRDefault="00114D16" w:rsidP="0028706C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 w:rsidRPr="00B15985">
              <w:t xml:space="preserve">"pecan producer" as a person who grows pecans; </w:t>
            </w:r>
            <w:r w:rsidRPr="007F48AE">
              <w:t>and</w:t>
            </w:r>
          </w:p>
          <w:p w:rsidR="00CE6ECE" w:rsidRDefault="00114D16" w:rsidP="005A6885">
            <w:pPr>
              <w:pStyle w:val="Header"/>
              <w:numPr>
                <w:ilvl w:val="0"/>
                <w:numId w:val="7"/>
              </w:numPr>
              <w:jc w:val="both"/>
            </w:pPr>
            <w:r w:rsidRPr="007F48AE">
              <w:t xml:space="preserve">"western county" as one of the five westernmost counties in </w:t>
            </w:r>
            <w:r w:rsidRPr="0005639A">
              <w:t>Texas</w:t>
            </w:r>
            <w:r w:rsidRPr="0005639A">
              <w:t xml:space="preserve"> in which pecans are produced, measured at the westernmost p</w:t>
            </w:r>
            <w:r w:rsidRPr="0005639A">
              <w:t xml:space="preserve">art of </w:t>
            </w:r>
            <w:r>
              <w:t xml:space="preserve">each </w:t>
            </w:r>
            <w:r w:rsidRPr="0005639A">
              <w:t>county</w:t>
            </w:r>
            <w:r w:rsidRPr="0005639A">
              <w:t xml:space="preserve">. </w:t>
            </w:r>
          </w:p>
          <w:p w:rsidR="00AE7DB3" w:rsidRDefault="00114D16" w:rsidP="0028706C">
            <w:pPr>
              <w:pStyle w:val="Header"/>
              <w:jc w:val="both"/>
            </w:pPr>
          </w:p>
          <w:p w:rsidR="00492518" w:rsidRDefault="00114D16" w:rsidP="0028706C">
            <w:pPr>
              <w:pStyle w:val="Header"/>
              <w:jc w:val="both"/>
            </w:pPr>
            <w:r>
              <w:t>C.S.H.B. 32</w:t>
            </w:r>
            <w:r>
              <w:t xml:space="preserve"> makes a buy</w:t>
            </w:r>
            <w:r>
              <w:t>er</w:t>
            </w:r>
            <w:r>
              <w:t xml:space="preserve"> who fail</w:t>
            </w:r>
            <w:r>
              <w:t>s</w:t>
            </w:r>
            <w:r>
              <w:t xml:space="preserve"> to complete a proof of purchase form as required by the bill liable to the state for</w:t>
            </w:r>
            <w:r>
              <w:t xml:space="preserve"> </w:t>
            </w:r>
            <w:r>
              <w:t>a civil penalty cap</w:t>
            </w:r>
            <w:r>
              <w:t>ped</w:t>
            </w:r>
            <w:r>
              <w:t xml:space="preserve"> at $250 for each violation. </w:t>
            </w:r>
            <w:r>
              <w:t xml:space="preserve">The bill requires the attorney general or the county attorney </w:t>
            </w:r>
            <w:r>
              <w:t xml:space="preserve">or district attorney of the county in which the violation is alleged to have occurred, on request of the TDA, to file suit to collect the penalty. The bill requires </w:t>
            </w:r>
            <w:r>
              <w:t>a civil</w:t>
            </w:r>
            <w:r>
              <w:t xml:space="preserve"> penalty</w:t>
            </w:r>
            <w:r>
              <w:t xml:space="preserve"> collected in</w:t>
            </w:r>
            <w:r>
              <w:t xml:space="preserve"> a suit</w:t>
            </w:r>
            <w:r>
              <w:t xml:space="preserve"> filed by the attorney general</w:t>
            </w:r>
            <w:r>
              <w:t xml:space="preserve"> to be deposited in the ge</w:t>
            </w:r>
            <w:r>
              <w:t>neral revenue fund</w:t>
            </w:r>
            <w:r>
              <w:t>. The bill requires a</w:t>
            </w:r>
            <w:r w:rsidRPr="00F052B1">
              <w:t xml:space="preserve"> civil penalty collected in a suit filed by a county or district attorney </w:t>
            </w:r>
            <w:r>
              <w:t>to</w:t>
            </w:r>
            <w:r w:rsidRPr="00F052B1">
              <w:t xml:space="preserve"> be divided between the state and the county in which the county or district attorney brought suit, with 50 percent of the amount collected p</w:t>
            </w:r>
            <w:r w:rsidRPr="00F052B1">
              <w:t>aid to the state for deposit in the general revenue fund and 50 percent of the amount collected paid to the county.</w:t>
            </w:r>
          </w:p>
          <w:p w:rsidR="008423E4" w:rsidRPr="00835628" w:rsidRDefault="00114D16" w:rsidP="0028706C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84EC6" w:rsidTr="00345119">
        <w:tc>
          <w:tcPr>
            <w:tcW w:w="9576" w:type="dxa"/>
          </w:tcPr>
          <w:p w:rsidR="008423E4" w:rsidRPr="00A8133F" w:rsidRDefault="00114D16" w:rsidP="002870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4D16" w:rsidP="0028706C"/>
          <w:p w:rsidR="008423E4" w:rsidRPr="003624F2" w:rsidRDefault="00114D16" w:rsidP="0028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14D16" w:rsidP="0028706C">
            <w:pPr>
              <w:rPr>
                <w:b/>
              </w:rPr>
            </w:pPr>
          </w:p>
        </w:tc>
      </w:tr>
      <w:tr w:rsidR="00C84EC6" w:rsidTr="00345119">
        <w:tc>
          <w:tcPr>
            <w:tcW w:w="9576" w:type="dxa"/>
          </w:tcPr>
          <w:p w:rsidR="00051B1B" w:rsidRPr="00051B1B" w:rsidRDefault="00114D16" w:rsidP="002870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7619F" w:rsidRDefault="00114D16" w:rsidP="0028706C">
            <w:pPr>
              <w:jc w:val="both"/>
            </w:pPr>
          </w:p>
          <w:p w:rsidR="00051B1B" w:rsidRDefault="00114D16" w:rsidP="0028706C">
            <w:pPr>
              <w:jc w:val="both"/>
            </w:pPr>
            <w:r>
              <w:t xml:space="preserve">While C.S.H.B. 32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051B1B" w:rsidRDefault="00114D16" w:rsidP="0028706C">
            <w:pPr>
              <w:jc w:val="both"/>
            </w:pPr>
          </w:p>
          <w:p w:rsidR="00A44D71" w:rsidRDefault="00114D16" w:rsidP="0028706C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provision requiring th</w:t>
            </w:r>
            <w:r w:rsidRPr="00A44D71">
              <w:t xml:space="preserve">e </w:t>
            </w:r>
            <w:r>
              <w:t>TDA to</w:t>
            </w:r>
            <w:r w:rsidRPr="00A44D71">
              <w:t xml:space="preserve"> establish a licensing and inspection program f</w:t>
            </w:r>
            <w:r w:rsidRPr="00A44D71">
              <w:t>or</w:t>
            </w:r>
            <w:r>
              <w:t xml:space="preserve"> applicable pecan buyers in western counties and</w:t>
            </w:r>
            <w:r>
              <w:t xml:space="preserve"> does not include</w:t>
            </w:r>
            <w:r>
              <w:t xml:space="preserve"> related provisions regarding the following:</w:t>
            </w:r>
          </w:p>
          <w:p w:rsidR="00A44D71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exemptions;</w:t>
            </w:r>
          </w:p>
          <w:p w:rsidR="00A44D71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TDA rules;</w:t>
            </w:r>
          </w:p>
          <w:p w:rsidR="00A44D71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an annual license fee;</w:t>
            </w:r>
          </w:p>
          <w:p w:rsidR="00A44D71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inspections;</w:t>
            </w:r>
          </w:p>
          <w:p w:rsidR="00A44D71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a license requirement for certain pecan purchases and for the operation of a buying l</w:t>
            </w:r>
            <w:r>
              <w:t>ocation;</w:t>
            </w:r>
          </w:p>
          <w:p w:rsidR="0015216B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application for, term of, and renewal of a license;</w:t>
            </w:r>
          </w:p>
          <w:p w:rsidR="0015216B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duties of a buyer;</w:t>
            </w:r>
          </w:p>
          <w:p w:rsidR="0015216B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records of a buyer;</w:t>
            </w:r>
          </w:p>
          <w:p w:rsidR="0015216B" w:rsidRDefault="00114D16" w:rsidP="002870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 xml:space="preserve">revocation of a license; and </w:t>
            </w:r>
          </w:p>
          <w:p w:rsidR="0015216B" w:rsidRDefault="00114D16" w:rsidP="005A6885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a criminal penalty.</w:t>
            </w:r>
          </w:p>
          <w:p w:rsidR="0015216B" w:rsidRDefault="00114D16" w:rsidP="0028706C">
            <w:pPr>
              <w:jc w:val="both"/>
            </w:pPr>
          </w:p>
          <w:p w:rsidR="0015216B" w:rsidRDefault="00114D16" w:rsidP="0028706C">
            <w:pPr>
              <w:jc w:val="both"/>
            </w:pPr>
            <w:r>
              <w:t xml:space="preserve">The substitute includes provisions requiring an applicable pecan buyer </w:t>
            </w:r>
            <w:r w:rsidRPr="0015216B">
              <w:t xml:space="preserve">who purchases more than 50 pounds of in-shell pecans in a western county in a single transaction </w:t>
            </w:r>
            <w:r>
              <w:t>to</w:t>
            </w:r>
            <w:r w:rsidRPr="0015216B">
              <w:t xml:space="preserve"> complete a proof of purchase form</w:t>
            </w:r>
            <w:r>
              <w:t xml:space="preserve"> and providing a civil penalty for a buyer who fails to complete such a form as required.</w:t>
            </w:r>
          </w:p>
          <w:p w:rsidR="00051B1B" w:rsidRPr="00051B1B" w:rsidRDefault="00114D16" w:rsidP="0028706C">
            <w:pPr>
              <w:jc w:val="both"/>
            </w:pPr>
          </w:p>
        </w:tc>
      </w:tr>
      <w:tr w:rsidR="00C84EC6" w:rsidTr="00345119">
        <w:tc>
          <w:tcPr>
            <w:tcW w:w="9576" w:type="dxa"/>
          </w:tcPr>
          <w:p w:rsidR="00420794" w:rsidRPr="009C1E9A" w:rsidRDefault="00114D16" w:rsidP="0028706C">
            <w:pPr>
              <w:rPr>
                <w:b/>
                <w:u w:val="single"/>
              </w:rPr>
            </w:pPr>
          </w:p>
        </w:tc>
      </w:tr>
      <w:tr w:rsidR="00C84EC6" w:rsidTr="00345119">
        <w:tc>
          <w:tcPr>
            <w:tcW w:w="9576" w:type="dxa"/>
          </w:tcPr>
          <w:p w:rsidR="00420794" w:rsidRPr="00420794" w:rsidRDefault="00114D16" w:rsidP="0028706C">
            <w:pPr>
              <w:jc w:val="both"/>
            </w:pPr>
          </w:p>
        </w:tc>
      </w:tr>
    </w:tbl>
    <w:p w:rsidR="008423E4" w:rsidRPr="00BE0E75" w:rsidRDefault="00114D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4D1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D16">
      <w:r>
        <w:separator/>
      </w:r>
    </w:p>
  </w:endnote>
  <w:endnote w:type="continuationSeparator" w:id="0">
    <w:p w:rsidR="00000000" w:rsidRDefault="001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4EC6" w:rsidTr="009C1E9A">
      <w:trPr>
        <w:cantSplit/>
      </w:trPr>
      <w:tc>
        <w:tcPr>
          <w:tcW w:w="0" w:type="pct"/>
        </w:tcPr>
        <w:p w:rsidR="00137D90" w:rsidRDefault="00114D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4D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4D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4D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4D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EC6" w:rsidTr="009C1E9A">
      <w:trPr>
        <w:cantSplit/>
      </w:trPr>
      <w:tc>
        <w:tcPr>
          <w:tcW w:w="0" w:type="pct"/>
        </w:tcPr>
        <w:p w:rsidR="00EC379B" w:rsidRDefault="00114D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4D16" w:rsidP="00B95B7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30805</w:t>
          </w:r>
        </w:p>
      </w:tc>
      <w:tc>
        <w:tcPr>
          <w:tcW w:w="2453" w:type="pct"/>
        </w:tcPr>
        <w:p w:rsidR="00EC379B" w:rsidRDefault="00114D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19.120.1073</w:t>
          </w:r>
          <w:r>
            <w:fldChar w:fldCharType="end"/>
          </w:r>
        </w:p>
      </w:tc>
    </w:tr>
    <w:tr w:rsidR="00C84EC6" w:rsidTr="009C1E9A">
      <w:trPr>
        <w:cantSplit/>
      </w:trPr>
      <w:tc>
        <w:tcPr>
          <w:tcW w:w="0" w:type="pct"/>
        </w:tcPr>
        <w:p w:rsidR="00EC379B" w:rsidRDefault="00114D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4D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29522</w:t>
          </w:r>
        </w:p>
      </w:tc>
      <w:tc>
        <w:tcPr>
          <w:tcW w:w="2453" w:type="pct"/>
        </w:tcPr>
        <w:p w:rsidR="00EC379B" w:rsidRDefault="00114D16" w:rsidP="006D504F">
          <w:pPr>
            <w:pStyle w:val="Footer"/>
            <w:rPr>
              <w:rStyle w:val="PageNumber"/>
            </w:rPr>
          </w:pPr>
        </w:p>
        <w:p w:rsidR="00EC379B" w:rsidRDefault="00114D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E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4D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14D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4D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D16">
      <w:r>
        <w:separator/>
      </w:r>
    </w:p>
  </w:footnote>
  <w:footnote w:type="continuationSeparator" w:id="0">
    <w:p w:rsidR="00000000" w:rsidRDefault="0011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6A2"/>
    <w:multiLevelType w:val="hybridMultilevel"/>
    <w:tmpl w:val="B8A06092"/>
    <w:lvl w:ilvl="0" w:tplc="3A427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E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A1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AD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7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0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4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00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7135"/>
    <w:multiLevelType w:val="hybridMultilevel"/>
    <w:tmpl w:val="8674B8A6"/>
    <w:lvl w:ilvl="0" w:tplc="CBB2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A5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2D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46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A7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AB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47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41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4E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74FE"/>
    <w:multiLevelType w:val="hybridMultilevel"/>
    <w:tmpl w:val="2E863C14"/>
    <w:lvl w:ilvl="0" w:tplc="1638C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46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AA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47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88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EF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04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0B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85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6D28"/>
    <w:multiLevelType w:val="hybridMultilevel"/>
    <w:tmpl w:val="2D2AF2EA"/>
    <w:lvl w:ilvl="0" w:tplc="BA0AC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764CD86" w:tentative="1">
      <w:start w:val="1"/>
      <w:numFmt w:val="lowerLetter"/>
      <w:lvlText w:val="%2."/>
      <w:lvlJc w:val="left"/>
      <w:pPr>
        <w:ind w:left="1440" w:hanging="360"/>
      </w:pPr>
    </w:lvl>
    <w:lvl w:ilvl="2" w:tplc="2DBC071E" w:tentative="1">
      <w:start w:val="1"/>
      <w:numFmt w:val="lowerRoman"/>
      <w:lvlText w:val="%3."/>
      <w:lvlJc w:val="right"/>
      <w:pPr>
        <w:ind w:left="2160" w:hanging="180"/>
      </w:pPr>
    </w:lvl>
    <w:lvl w:ilvl="3" w:tplc="469AD440" w:tentative="1">
      <w:start w:val="1"/>
      <w:numFmt w:val="decimal"/>
      <w:lvlText w:val="%4."/>
      <w:lvlJc w:val="left"/>
      <w:pPr>
        <w:ind w:left="2880" w:hanging="360"/>
      </w:pPr>
    </w:lvl>
    <w:lvl w:ilvl="4" w:tplc="3BC8BA90" w:tentative="1">
      <w:start w:val="1"/>
      <w:numFmt w:val="lowerLetter"/>
      <w:lvlText w:val="%5."/>
      <w:lvlJc w:val="left"/>
      <w:pPr>
        <w:ind w:left="3600" w:hanging="360"/>
      </w:pPr>
    </w:lvl>
    <w:lvl w:ilvl="5" w:tplc="C46861FA" w:tentative="1">
      <w:start w:val="1"/>
      <w:numFmt w:val="lowerRoman"/>
      <w:lvlText w:val="%6."/>
      <w:lvlJc w:val="right"/>
      <w:pPr>
        <w:ind w:left="4320" w:hanging="180"/>
      </w:pPr>
    </w:lvl>
    <w:lvl w:ilvl="6" w:tplc="3B0CA672" w:tentative="1">
      <w:start w:val="1"/>
      <w:numFmt w:val="decimal"/>
      <w:lvlText w:val="%7."/>
      <w:lvlJc w:val="left"/>
      <w:pPr>
        <w:ind w:left="5040" w:hanging="360"/>
      </w:pPr>
    </w:lvl>
    <w:lvl w:ilvl="7" w:tplc="D7B0385C" w:tentative="1">
      <w:start w:val="1"/>
      <w:numFmt w:val="lowerLetter"/>
      <w:lvlText w:val="%8."/>
      <w:lvlJc w:val="left"/>
      <w:pPr>
        <w:ind w:left="5760" w:hanging="360"/>
      </w:pPr>
    </w:lvl>
    <w:lvl w:ilvl="8" w:tplc="A22AA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45D3"/>
    <w:multiLevelType w:val="hybridMultilevel"/>
    <w:tmpl w:val="D6C62804"/>
    <w:lvl w:ilvl="0" w:tplc="D9202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5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25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65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8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24B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EC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22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2F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4EA8"/>
    <w:multiLevelType w:val="hybridMultilevel"/>
    <w:tmpl w:val="A606A19C"/>
    <w:lvl w:ilvl="0" w:tplc="D9C6410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19227398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EAAE656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8883BC4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78A64D0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EE946392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48C41598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C546C238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856C207C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6D3D7E6C"/>
    <w:multiLevelType w:val="hybridMultilevel"/>
    <w:tmpl w:val="723844E6"/>
    <w:lvl w:ilvl="0" w:tplc="DFEE6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E7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25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C8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82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ED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2D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AD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CF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6ECD"/>
    <w:multiLevelType w:val="hybridMultilevel"/>
    <w:tmpl w:val="D9B69DD8"/>
    <w:lvl w:ilvl="0" w:tplc="C4742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0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E6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A8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CF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C3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22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E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C0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C6"/>
    <w:rsid w:val="00114D16"/>
    <w:rsid w:val="00C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6637F-D45E-481C-B380-315DFC14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0B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B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BAA"/>
    <w:rPr>
      <w:b/>
      <w:bCs/>
    </w:rPr>
  </w:style>
  <w:style w:type="paragraph" w:styleId="ListParagraph">
    <w:name w:val="List Paragraph"/>
    <w:basedOn w:val="Normal"/>
    <w:uiPriority w:val="34"/>
    <w:qFormat/>
    <w:rsid w:val="00B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3270</Characters>
  <Application>Microsoft Office Word</Application>
  <DocSecurity>4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HB00032 (Committee Report (Substituted))</vt:lpstr>
    </vt:vector>
  </TitlesOfParts>
  <Company>State of Texas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30805</dc:subject>
  <dc:creator>State of Texas</dc:creator>
  <dc:description>HB 32 by González, Mary-(H)Agriculture &amp; Livestock (Substitute Document Number: 86R 29522)</dc:description>
  <cp:lastModifiedBy>Scotty Wimberley</cp:lastModifiedBy>
  <cp:revision>2</cp:revision>
  <cp:lastPrinted>2003-11-26T17:21:00Z</cp:lastPrinted>
  <dcterms:created xsi:type="dcterms:W3CDTF">2019-05-01T23:08:00Z</dcterms:created>
  <dcterms:modified xsi:type="dcterms:W3CDTF">2019-05-01T23:08:00Z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19.120.1073</vt:lpwstr>
  </property>
</Properties>
</file>