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F4B3DB7FC82147AA8F3CB9B281F1CFCC"/>
        </w:placeholder>
      </w:sdtPr>
      <w:sdtEndPr/>
      <w:sdtContent>
        <w:p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rsidR="008C7FAD" w:rsidRDefault="008C7FAD" w:rsidP="008C7FAD">
      <w:pPr>
        <w:spacing w:after="0"/>
        <w:jc w:val="right"/>
        <w:rPr>
          <w:rFonts w:ascii="Times New Roman" w:hAnsi="Times New Roman" w:cs="Times New Roman"/>
          <w:sz w:val="24"/>
          <w:szCs w:val="24"/>
        </w:rPr>
      </w:pPr>
    </w:p>
    <w:p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4F82FE6131D84A588469DED8579D8575"/>
        </w:placeholder>
      </w:sdtPr>
      <w:sdtEndPr/>
      <w:sdtContent>
        <w:p w:rsidR="008C7FAD" w:rsidRPr="00612717" w:rsidRDefault="00F424D4" w:rsidP="008C7FAD">
          <w:pPr>
            <w:spacing w:after="0"/>
            <w:jc w:val="right"/>
            <w:rPr>
              <w:rFonts w:ascii="Times New Roman" w:hAnsi="Times New Roman" w:cs="Times New Roman"/>
              <w:sz w:val="24"/>
              <w:szCs w:val="24"/>
            </w:rPr>
          </w:pPr>
          <w:r w:rsidRPr="00F424D4">
            <w:rPr>
              <w:rFonts w:ascii="Times New Roman" w:hAnsi="Times New Roman" w:cs="Times New Roman"/>
              <w:color w:val="000000"/>
              <w:sz w:val="24"/>
              <w:szCs w:val="24"/>
            </w:rPr>
            <w:t>C.S.H.B. 62</w:t>
          </w:r>
        </w:p>
      </w:sdtContent>
    </w:sdt>
    <w:p w:rsidR="008C7FAD" w:rsidRDefault="00D07AD4"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A2F1AC6AD8DB4912ACD16C037686586C"/>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AA83096AADF44F589EA43B89B70B7074"/>
          </w:placeholder>
        </w:sdtPr>
        <w:sdtEndPr/>
        <w:sdtContent>
          <w:r w:rsidR="00F424D4" w:rsidRPr="00F424D4">
            <w:rPr>
              <w:rFonts w:ascii="Times New Roman" w:hAnsi="Times New Roman" w:cs="Times New Roman"/>
              <w:color w:val="000000"/>
              <w:sz w:val="24"/>
              <w:szCs w:val="24"/>
            </w:rPr>
            <w:t>Zerwas</w:t>
          </w:r>
        </w:sdtContent>
      </w:sdt>
    </w:p>
    <w:sdt>
      <w:sdtPr>
        <w:rPr>
          <w:rFonts w:ascii="Times New Roman" w:hAnsi="Times New Roman" w:cs="Times New Roman"/>
          <w:color w:val="808080"/>
          <w:sz w:val="24"/>
          <w:szCs w:val="24"/>
        </w:rPr>
        <w:alias w:val="Committee"/>
        <w:tag w:val="BillSpecific"/>
        <w:id w:val="21368918"/>
        <w:lock w:val="sdtContentLocked"/>
        <w:placeholder>
          <w:docPart w:val="54C29BED674D4CC2871B6019BAD27D1F"/>
        </w:placeholder>
      </w:sdtPr>
      <w:sdtEndPr/>
      <w:sdtContent>
        <w:p w:rsidR="008C7FAD" w:rsidRPr="007833BF" w:rsidRDefault="00F424D4" w:rsidP="008C7FAD">
          <w:pPr>
            <w:spacing w:after="0"/>
            <w:jc w:val="right"/>
            <w:rPr>
              <w:rFonts w:ascii="Times New Roman" w:hAnsi="Times New Roman" w:cs="Times New Roman"/>
              <w:sz w:val="24"/>
              <w:szCs w:val="24"/>
            </w:rPr>
          </w:pPr>
          <w:r w:rsidRPr="00F424D4">
            <w:rPr>
              <w:rFonts w:ascii="Times New Roman" w:hAnsi="Times New Roman" w:cs="Times New Roman"/>
              <w:color w:val="000000"/>
              <w:sz w:val="24"/>
              <w:szCs w:val="24"/>
            </w:rPr>
            <w:t>County Affairs</w:t>
          </w:r>
        </w:p>
      </w:sdtContent>
    </w:sdt>
    <w:p w:rsidR="008C7FAD" w:rsidRDefault="00D07AD4"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A2F1AC6AD8DB4912ACD16C037686586C"/>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9182D5A71453425A93554C54ADDF8CCE"/>
          </w:placeholder>
        </w:sdtPr>
        <w:sdtEndPr/>
        <w:sdtContent>
          <w:r w:rsidR="00F424D4" w:rsidRPr="00F424D4">
            <w:rPr>
              <w:rFonts w:ascii="Times New Roman" w:hAnsi="Times New Roman" w:cs="Times New Roman"/>
              <w:color w:val="000000"/>
              <w:sz w:val="24"/>
              <w:szCs w:val="24"/>
            </w:rPr>
            <w:t>Substituted</w:t>
          </w:r>
        </w:sdtContent>
      </w:sdt>
      <w:r w:rsidR="008C7FAD">
        <w:rPr>
          <w:rFonts w:ascii="Times New Roman" w:hAnsi="Times New Roman" w:cs="Times New Roman"/>
          <w:sz w:val="24"/>
          <w:szCs w:val="24"/>
        </w:rPr>
        <w:t>)</w:t>
      </w:r>
    </w:p>
    <w:p w:rsidR="001E6C82" w:rsidRDefault="001E6C82"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Pr="003226E8" w:rsidRDefault="00D07AD4"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A2F1AC6AD8DB4912ACD16C037686586C"/>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rsidR="001E25B3" w:rsidRDefault="001E25B3" w:rsidP="008C7FAD">
      <w:pPr>
        <w:spacing w:after="0"/>
        <w:rPr>
          <w:rFonts w:ascii="Times New Roman" w:hAnsi="Times New Roman" w:cs="Times New Roman"/>
          <w:sz w:val="24"/>
          <w:szCs w:val="24"/>
        </w:rPr>
      </w:pPr>
    </w:p>
    <w:p w:rsidR="000474F4" w:rsidRDefault="007D1748" w:rsidP="008C7FAD">
      <w:pPr>
        <w:spacing w:after="0"/>
        <w:rPr>
          <w:rFonts w:ascii="Times New Roman" w:hAnsi="Times New Roman" w:cs="Times New Roman"/>
          <w:sz w:val="24"/>
          <w:szCs w:val="24"/>
        </w:rPr>
      </w:pPr>
      <w:r w:rsidRPr="007D1748">
        <w:rPr>
          <w:rFonts w:ascii="Times New Roman" w:hAnsi="Times New Roman" w:cs="Times New Roman"/>
          <w:sz w:val="24"/>
          <w:szCs w:val="24"/>
        </w:rPr>
        <w:t>It has been noted that some commissioners courts of counties affected by Hurricane Harvey were not able to meet and deliberate regarding emergency conditions because commissioners were concerned that meeting without applicable public notice would violate state open meetings law. C.S.H.B. 62 seeks to address this issue by allowing certain county commissioners courts to hold meetings related to disasters or emergencies and related public safety matters that require an immediate response without the notice required by that law and by providing for public notice and observation of the meeting to the extent that it is practicable.</w:t>
      </w:r>
    </w:p>
    <w:p w:rsidR="007D1748" w:rsidRDefault="007D1748" w:rsidP="008C7FAD">
      <w:pPr>
        <w:spacing w:after="0"/>
        <w:rPr>
          <w:rFonts w:ascii="Times New Roman" w:hAnsi="Times New Roman" w:cs="Times New Roman"/>
          <w:sz w:val="24"/>
          <w:szCs w:val="24"/>
        </w:rPr>
      </w:pPr>
    </w:p>
    <w:p w:rsidR="000474F4" w:rsidRPr="000474F4" w:rsidRDefault="00D07AD4"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C920311294BC4D218572EB42D1BF6A76"/>
          </w:placeholder>
        </w:sdtPr>
        <w:sdtEndPr/>
        <w:sdtContent>
          <w:r w:rsidR="000474F4" w:rsidRPr="000474F4">
            <w:rPr>
              <w:rFonts w:ascii="Times New Roman" w:hAnsi="Times New Roman" w:cs="Times New Roman"/>
              <w:b/>
              <w:sz w:val="24"/>
              <w:szCs w:val="24"/>
              <w:u w:val="single"/>
            </w:rPr>
            <w:t>CRIMINAL JUSTICE IMPACT</w:t>
          </w:r>
        </w:sdtContent>
      </w:sdt>
    </w:p>
    <w:p w:rsidR="001E25B3" w:rsidRDefault="001E25B3" w:rsidP="008C7FAD">
      <w:pPr>
        <w:spacing w:after="0"/>
        <w:rPr>
          <w:rFonts w:ascii="Times New Roman" w:hAnsi="Times New Roman" w:cs="Times New Roman"/>
          <w:sz w:val="24"/>
          <w:szCs w:val="24"/>
        </w:rPr>
      </w:pPr>
    </w:p>
    <w:p w:rsidR="007D1748" w:rsidRDefault="007D1748" w:rsidP="008C7FAD">
      <w:pPr>
        <w:spacing w:after="0"/>
        <w:rPr>
          <w:rFonts w:ascii="Times New Roman" w:hAnsi="Times New Roman" w:cs="Times New Roman"/>
          <w:sz w:val="24"/>
          <w:szCs w:val="24"/>
        </w:rPr>
      </w:pPr>
      <w:r w:rsidRPr="007D1748">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A2F1AC6AD8DB4912ACD16C037686586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sdtContent>
    </w:sdt>
    <w:p w:rsidR="007D1748" w:rsidRDefault="007D1748" w:rsidP="008C7FAD">
      <w:pPr>
        <w:spacing w:after="0"/>
        <w:rPr>
          <w:rFonts w:ascii="Times New Roman" w:hAnsi="Times New Roman" w:cs="Times New Roman"/>
          <w:sz w:val="24"/>
          <w:szCs w:val="24"/>
        </w:rPr>
      </w:pPr>
    </w:p>
    <w:p w:rsidR="001E25B3" w:rsidRDefault="007D1748" w:rsidP="008C7FAD">
      <w:pPr>
        <w:spacing w:after="0"/>
        <w:rPr>
          <w:rFonts w:ascii="Times New Roman" w:hAnsi="Times New Roman" w:cs="Times New Roman"/>
          <w:sz w:val="24"/>
          <w:szCs w:val="24"/>
        </w:rPr>
      </w:pPr>
      <w:r w:rsidRPr="007D1748">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A2F1AC6AD8DB4912ACD16C037686586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7D1748" w:rsidRDefault="007D1748" w:rsidP="007D1748">
      <w:pPr>
        <w:spacing w:after="0"/>
        <w:rPr>
          <w:rFonts w:ascii="Times New Roman" w:hAnsi="Times New Roman" w:cs="Times New Roman"/>
          <w:sz w:val="24"/>
          <w:szCs w:val="24"/>
        </w:rPr>
      </w:pPr>
      <w:r w:rsidRPr="007D1748">
        <w:rPr>
          <w:rFonts w:ascii="Times New Roman" w:hAnsi="Times New Roman" w:cs="Times New Roman"/>
          <w:sz w:val="24"/>
          <w:szCs w:val="24"/>
        </w:rPr>
        <w:t>C.S.H.B. 62 amends the Government Code to authorize a commissioners court of a county for which the governor has issued an executive order or proclamation declaring a state of disaster or a state of emergency and in which transportation to the meeting location is dangerous or difficult as a result of the disaster or emergency to hold an open or closed meeting, including a telephone conference call, solely to deliberate about disaster or emergency conditions and related public safety matters that require an immediate response without complying with the requirements of state open meetings law, including the requirement to provide notice before the meeting or to first convene in an open meeting.</w:t>
      </w:r>
    </w:p>
    <w:p w:rsidR="007D1748" w:rsidRPr="007D1748" w:rsidRDefault="007D1748" w:rsidP="007D1748">
      <w:pPr>
        <w:spacing w:after="0"/>
        <w:rPr>
          <w:rFonts w:ascii="Times New Roman" w:hAnsi="Times New Roman" w:cs="Times New Roman"/>
          <w:sz w:val="24"/>
          <w:szCs w:val="24"/>
        </w:rPr>
      </w:pPr>
    </w:p>
    <w:p w:rsidR="007D1748" w:rsidRDefault="007D1748" w:rsidP="007D1748">
      <w:pPr>
        <w:spacing w:after="0"/>
        <w:rPr>
          <w:rFonts w:ascii="Times New Roman" w:hAnsi="Times New Roman" w:cs="Times New Roman"/>
          <w:sz w:val="24"/>
          <w:szCs w:val="24"/>
        </w:rPr>
      </w:pPr>
      <w:r w:rsidRPr="007D1748">
        <w:rPr>
          <w:rFonts w:ascii="Times New Roman" w:hAnsi="Times New Roman" w:cs="Times New Roman"/>
          <w:sz w:val="24"/>
          <w:szCs w:val="24"/>
        </w:rPr>
        <w:t>C.S.H.B. 62 requires the commissioners court, to the extent practicable under the circumstances, to provide reasonable public notice of such a meeting and, if the meeting is an open meeting, to allow members of the public and the press to observe the meeting. The bill prohibits the commissioners court from voting or taking final action on a matter during the meeting and requires the court to prepare and keep minutes or a recording of the meeting and make the minutes or recording available to the public as soon as practicable.</w:t>
      </w:r>
      <w:r>
        <w:rPr>
          <w:rFonts w:ascii="Times New Roman" w:hAnsi="Times New Roman" w:cs="Times New Roman"/>
          <w:sz w:val="24"/>
          <w:szCs w:val="24"/>
        </w:rPr>
        <w:t xml:space="preserve"> The bill specifies that its provisions are set to expire on September 1, 2025.</w:t>
      </w:r>
    </w:p>
    <w:p w:rsidR="001E25B3" w:rsidRDefault="001E25B3" w:rsidP="008C7FAD">
      <w:pPr>
        <w:spacing w:after="0"/>
        <w:rPr>
          <w:rFonts w:ascii="Times New Roman" w:hAnsi="Times New Roman" w:cs="Times New Roman"/>
          <w:sz w:val="24"/>
          <w:szCs w:val="24"/>
        </w:rPr>
      </w:pPr>
      <w:bookmarkStart w:id="0" w:name="_GoBack"/>
      <w:bookmarkEnd w:id="0"/>
    </w:p>
    <w:sdt>
      <w:sdtPr>
        <w:rPr>
          <w:rFonts w:ascii="Times New Roman" w:hAnsi="Times New Roman" w:cs="Times New Roman"/>
          <w:b/>
          <w:sz w:val="24"/>
          <w:szCs w:val="24"/>
          <w:u w:val="single"/>
        </w:rPr>
        <w:id w:val="26238684"/>
        <w:lock w:val="sdtContentLocked"/>
        <w:placeholder>
          <w:docPart w:val="A2F1AC6AD8DB4912ACD16C037686586C"/>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7D1748" w:rsidRDefault="007D1748" w:rsidP="008C7FAD">
      <w:pPr>
        <w:spacing w:after="0"/>
        <w:rPr>
          <w:rFonts w:ascii="Times New Roman" w:hAnsi="Times New Roman" w:cs="Times New Roman"/>
          <w:sz w:val="24"/>
          <w:szCs w:val="24"/>
        </w:rPr>
      </w:pPr>
      <w:r w:rsidRPr="007D1748">
        <w:rPr>
          <w:rFonts w:ascii="Times New Roman" w:hAnsi="Times New Roman" w:cs="Times New Roman"/>
          <w:sz w:val="24"/>
          <w:szCs w:val="24"/>
        </w:rPr>
        <w:lastRenderedPageBreak/>
        <w:t>September 1, 2019.</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73D288C8BC65434A81497587A7537F10"/>
        </w:placeholder>
      </w:sdtPr>
      <w:sdtEndPr/>
      <w:sdtContent>
        <w:p w:rsidR="001E25B3" w:rsidRDefault="00F424D4" w:rsidP="008C7FAD">
          <w:pPr>
            <w:spacing w:after="0"/>
            <w:rPr>
              <w:rFonts w:ascii="Times New Roman" w:hAnsi="Times New Roman" w:cs="Times New Roman"/>
              <w:sz w:val="24"/>
              <w:szCs w:val="24"/>
            </w:rPr>
          </w:pPr>
          <w:r w:rsidRPr="00F424D4">
            <w:rPr>
              <w:rFonts w:ascii="Times New Roman" w:hAnsi="Times New Roman" w:cs="Times New Roman"/>
              <w:b/>
              <w:sz w:val="24"/>
              <w:szCs w:val="24"/>
              <w:u w:val="single"/>
            </w:rPr>
            <w:t>COMPARISON OF ORIGINAL TO SUBSTITUTE</w:t>
          </w:r>
        </w:p>
      </w:sdtContent>
    </w:sdt>
    <w:p w:rsidR="001E25B3" w:rsidRDefault="001E25B3" w:rsidP="008C7FAD">
      <w:pPr>
        <w:spacing w:after="0"/>
        <w:rPr>
          <w:rFonts w:ascii="Times New Roman" w:hAnsi="Times New Roman" w:cs="Times New Roman"/>
          <w:sz w:val="24"/>
          <w:szCs w:val="24"/>
        </w:rPr>
      </w:pPr>
    </w:p>
    <w:p w:rsidR="007D1748" w:rsidRDefault="007D1748" w:rsidP="007D1748">
      <w:pPr>
        <w:spacing w:after="0"/>
        <w:rPr>
          <w:rFonts w:ascii="Times New Roman" w:hAnsi="Times New Roman" w:cs="Times New Roman"/>
          <w:sz w:val="24"/>
          <w:szCs w:val="24"/>
        </w:rPr>
      </w:pPr>
      <w:r w:rsidRPr="007D1748">
        <w:rPr>
          <w:rFonts w:ascii="Times New Roman" w:hAnsi="Times New Roman" w:cs="Times New Roman"/>
          <w:sz w:val="24"/>
          <w:szCs w:val="24"/>
        </w:rPr>
        <w:t xml:space="preserve">While C.S.H.B. 62 may differ from the original in minor or </w:t>
      </w:r>
      <w:proofErr w:type="spellStart"/>
      <w:r w:rsidRPr="007D1748">
        <w:rPr>
          <w:rFonts w:ascii="Times New Roman" w:hAnsi="Times New Roman" w:cs="Times New Roman"/>
          <w:sz w:val="24"/>
          <w:szCs w:val="24"/>
        </w:rPr>
        <w:t>nonsubstantive</w:t>
      </w:r>
      <w:proofErr w:type="spellEnd"/>
      <w:r w:rsidRPr="007D1748">
        <w:rPr>
          <w:rFonts w:ascii="Times New Roman" w:hAnsi="Times New Roman" w:cs="Times New Roman"/>
          <w:sz w:val="24"/>
          <w:szCs w:val="24"/>
        </w:rPr>
        <w:t xml:space="preserve"> ways, the following summarizes the substantial differences between the introduced and committee substitute versions of the bill.</w:t>
      </w:r>
    </w:p>
    <w:p w:rsidR="007D1748" w:rsidRPr="007D1748" w:rsidRDefault="007D1748" w:rsidP="007D1748">
      <w:pPr>
        <w:spacing w:after="0"/>
        <w:rPr>
          <w:rFonts w:ascii="Times New Roman" w:hAnsi="Times New Roman" w:cs="Times New Roman"/>
          <w:sz w:val="24"/>
          <w:szCs w:val="24"/>
        </w:rPr>
      </w:pPr>
    </w:p>
    <w:p w:rsidR="007D1748" w:rsidRPr="007D1748" w:rsidRDefault="007D1748" w:rsidP="007D1748">
      <w:pPr>
        <w:spacing w:after="0"/>
        <w:rPr>
          <w:rFonts w:ascii="Times New Roman" w:hAnsi="Times New Roman" w:cs="Times New Roman"/>
          <w:sz w:val="24"/>
          <w:szCs w:val="24"/>
        </w:rPr>
      </w:pPr>
      <w:r w:rsidRPr="007D1748">
        <w:rPr>
          <w:rFonts w:ascii="Times New Roman" w:hAnsi="Times New Roman" w:cs="Times New Roman"/>
          <w:sz w:val="24"/>
          <w:szCs w:val="24"/>
        </w:rPr>
        <w:t>The substitute clarifies that the condition regarding dangerous or difficult transportation in a county that triggers the county's inclusion in the bill's applicability is dangerous or difficult transportation to the meeting location. The substitute specifies that the conditions and matters to be deliberated in the authorized meetings are those that require an immediate response.</w:t>
      </w:r>
    </w:p>
    <w:p w:rsidR="007D1748" w:rsidRDefault="007D1748" w:rsidP="007D1748">
      <w:pPr>
        <w:spacing w:after="0"/>
        <w:rPr>
          <w:rFonts w:ascii="Times New Roman" w:hAnsi="Times New Roman" w:cs="Times New Roman"/>
          <w:sz w:val="24"/>
          <w:szCs w:val="24"/>
        </w:rPr>
      </w:pPr>
      <w:r w:rsidRPr="007D1748">
        <w:rPr>
          <w:rFonts w:ascii="Times New Roman" w:hAnsi="Times New Roman" w:cs="Times New Roman"/>
          <w:sz w:val="24"/>
          <w:szCs w:val="24"/>
        </w:rPr>
        <w:t>The substitute clarifies that the requirement for a commissioners court to allow members of the public and the press to observe a meeting applies only to an open meeting.</w:t>
      </w:r>
      <w:r>
        <w:rPr>
          <w:rFonts w:ascii="Times New Roman" w:hAnsi="Times New Roman" w:cs="Times New Roman"/>
          <w:sz w:val="24"/>
          <w:szCs w:val="24"/>
        </w:rPr>
        <w:t xml:space="preserve"> The substitute states that its </w:t>
      </w:r>
      <w:r w:rsidRPr="007D1748">
        <w:rPr>
          <w:rFonts w:ascii="Times New Roman" w:hAnsi="Times New Roman" w:cs="Times New Roman"/>
          <w:sz w:val="24"/>
          <w:szCs w:val="24"/>
        </w:rPr>
        <w:t>provisions are set to expire on September 1, 2025.</w:t>
      </w:r>
    </w:p>
    <w:p w:rsidR="007D1748" w:rsidRDefault="007D1748" w:rsidP="007D1748">
      <w:pPr>
        <w:spacing w:after="0"/>
        <w:rPr>
          <w:rFonts w:ascii="Times New Roman" w:hAnsi="Times New Roman" w:cs="Times New Roman"/>
          <w:sz w:val="24"/>
          <w:szCs w:val="24"/>
        </w:rPr>
      </w:pPr>
    </w:p>
    <w:p w:rsidR="007D1748" w:rsidRPr="001E6C82" w:rsidRDefault="007D1748" w:rsidP="007D1748">
      <w:pPr>
        <w:spacing w:after="0"/>
        <w:rPr>
          <w:rFonts w:ascii="Times New Roman" w:hAnsi="Times New Roman" w:cs="Times New Roman"/>
          <w:sz w:val="24"/>
          <w:szCs w:val="24"/>
        </w:rPr>
      </w:pPr>
    </w:p>
    <w:sectPr w:rsidR="007D1748" w:rsidRPr="001E6C82" w:rsidSect="005D17A7">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D4" w:rsidRDefault="00F424D4" w:rsidP="004E4979">
      <w:pPr>
        <w:spacing w:after="0" w:line="240" w:lineRule="auto"/>
      </w:pPr>
      <w:r>
        <w:separator/>
      </w:r>
    </w:p>
  </w:endnote>
  <w:endnote w:type="continuationSeparator" w:id="0">
    <w:p w:rsidR="00F424D4" w:rsidRDefault="00F424D4"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48" w:rsidRDefault="007D1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48" w:rsidRDefault="007D1748">
    <w:pPr>
      <w:pStyle w:val="Footer"/>
      <w:rPr>
        <w:rFonts w:ascii="Times New Roman" w:hAnsi="Times New Roman" w:cs="Times New Roman"/>
        <w:color w:val="000000"/>
        <w:sz w:val="24"/>
        <w:szCs w:val="24"/>
      </w:rPr>
    </w:pPr>
  </w:p>
  <w:p w:rsidR="007D1748" w:rsidRDefault="007D1748">
    <w:pPr>
      <w:pStyle w:val="Footer"/>
      <w:rPr>
        <w:rFonts w:ascii="Times New Roman" w:hAnsi="Times New Roman" w:cs="Times New Roman"/>
        <w:color w:val="000000"/>
        <w:sz w:val="24"/>
        <w:szCs w:val="24"/>
      </w:rPr>
    </w:pPr>
    <w:r>
      <w:rPr>
        <w:rFonts w:ascii="Times New Roman" w:hAnsi="Times New Roman" w:cs="Times New Roman"/>
        <w:color w:val="000000"/>
        <w:sz w:val="24"/>
        <w:szCs w:val="24"/>
      </w:rPr>
      <w:t>86R 229</w:t>
    </w:r>
  </w:p>
  <w:p w:rsidR="007D1748" w:rsidRDefault="007D1748">
    <w:pPr>
      <w:pStyle w:val="Footer"/>
      <w:rPr>
        <w:rFonts w:ascii="Times New Roman" w:hAnsi="Times New Roman" w:cs="Times New Roman"/>
        <w:color w:val="000000"/>
        <w:sz w:val="24"/>
        <w:szCs w:val="24"/>
      </w:rPr>
    </w:pPr>
    <w:r>
      <w:rPr>
        <w:rFonts w:ascii="Times New Roman" w:hAnsi="Times New Roman" w:cs="Times New Roman"/>
        <w:color w:val="000000"/>
        <w:sz w:val="24"/>
        <w:szCs w:val="24"/>
      </w:rPr>
      <w:t>Substitute Document Number: 86R 26078</w:t>
    </w:r>
  </w:p>
  <w:p w:rsidR="004E4979" w:rsidRDefault="004E4979">
    <w:pPr>
      <w:pStyle w:val="Footer"/>
      <w:rPr>
        <w:rFonts w:ascii="Times New Roman" w:hAnsi="Times New Roman" w:cs="Times New Roman"/>
        <w:sz w:val="24"/>
        <w:szCs w:val="24"/>
      </w:rPr>
    </w:pPr>
    <w:r>
      <w:ptab w:relativeTo="margin" w:alignment="center" w:leader="none"/>
    </w:r>
    <w:sdt>
      <w:sdtPr>
        <w:id w:val="969400748"/>
        <w:placeholder>
          <w:docPart w:val="4F82FE6131D84A588469DED8579D8575"/>
        </w:placeholder>
        <w:temporary/>
        <w:showingPlcHdr/>
      </w:sdtPr>
      <w:sdtEndPr/>
      <w:sdtContent/>
    </w:sdt>
    <w:r>
      <w:ptab w:relativeTo="margin" w:alignment="right" w:leader="none"/>
    </w:r>
    <w:r w:rsidR="006E3C1B" w:rsidRPr="00612717">
      <w:rPr>
        <w:rFonts w:ascii="Times New Roman" w:hAnsi="Times New Roman" w:cs="Times New Roman"/>
        <w:sz w:val="24"/>
        <w:szCs w:val="24"/>
      </w:rPr>
      <w:fldChar w:fldCharType="begin"/>
    </w:r>
    <w:r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D07AD4">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48" w:rsidRDefault="007D1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D4" w:rsidRDefault="00F424D4" w:rsidP="004E4979">
      <w:pPr>
        <w:spacing w:after="0" w:line="240" w:lineRule="auto"/>
      </w:pPr>
      <w:r>
        <w:separator/>
      </w:r>
    </w:p>
  </w:footnote>
  <w:footnote w:type="continuationSeparator" w:id="0">
    <w:p w:rsidR="00F424D4" w:rsidRDefault="00F424D4" w:rsidP="004E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48" w:rsidRDefault="007D1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48" w:rsidRDefault="007D1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48" w:rsidRDefault="007D1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D4"/>
    <w:rsid w:val="000474F4"/>
    <w:rsid w:val="00075CBD"/>
    <w:rsid w:val="00091411"/>
    <w:rsid w:val="00125A9B"/>
    <w:rsid w:val="001E25B3"/>
    <w:rsid w:val="001E6C82"/>
    <w:rsid w:val="002137EF"/>
    <w:rsid w:val="00227E55"/>
    <w:rsid w:val="002757AD"/>
    <w:rsid w:val="002A127F"/>
    <w:rsid w:val="003226E8"/>
    <w:rsid w:val="003A073A"/>
    <w:rsid w:val="0040124C"/>
    <w:rsid w:val="004B0C5E"/>
    <w:rsid w:val="004E4979"/>
    <w:rsid w:val="0052702E"/>
    <w:rsid w:val="00541342"/>
    <w:rsid w:val="005D17A7"/>
    <w:rsid w:val="00612717"/>
    <w:rsid w:val="006E1A44"/>
    <w:rsid w:val="006E3C1B"/>
    <w:rsid w:val="00745825"/>
    <w:rsid w:val="007833BF"/>
    <w:rsid w:val="007B2D5B"/>
    <w:rsid w:val="007D1748"/>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07AD4"/>
    <w:rsid w:val="00DE65FC"/>
    <w:rsid w:val="00DE7B5F"/>
    <w:rsid w:val="00E67585"/>
    <w:rsid w:val="00E9162A"/>
    <w:rsid w:val="00E9550B"/>
    <w:rsid w:val="00F424D4"/>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96957"/>
  <w15:docId w15:val="{3997E25C-11E0-42F2-82E8-26234F2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F424D4"/>
    <w:rPr>
      <w:b/>
      <w:color w:val="0000FF"/>
      <w:u w:val="none"/>
    </w:rPr>
  </w:style>
  <w:style w:type="character" w:styleId="Hyperlink">
    <w:name w:val="Hyperlink"/>
    <w:basedOn w:val="DefaultParagraphFont"/>
    <w:uiPriority w:val="99"/>
    <w:semiHidden/>
    <w:unhideWhenUsed/>
    <w:rsid w:val="00F424D4"/>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B3DB7FC82147AA8F3CB9B281F1CFCC"/>
        <w:category>
          <w:name w:val="General"/>
          <w:gallery w:val="placeholder"/>
        </w:category>
        <w:types>
          <w:type w:val="bbPlcHdr"/>
        </w:types>
        <w:behaviors>
          <w:behavior w:val="content"/>
        </w:behaviors>
        <w:guid w:val="{149F58F4-E3A0-4A54-8E26-F3BEB110BEE2}"/>
      </w:docPartPr>
      <w:docPartBody>
        <w:p w:rsidR="00000000" w:rsidRDefault="00000000"/>
      </w:docPartBody>
    </w:docPart>
    <w:docPart>
      <w:docPartPr>
        <w:name w:val="4F82FE6131D84A588469DED8579D8575"/>
        <w:category>
          <w:name w:val="General"/>
          <w:gallery w:val="placeholder"/>
        </w:category>
        <w:types>
          <w:type w:val="bbPlcHdr"/>
        </w:types>
        <w:behaviors>
          <w:behavior w:val="content"/>
        </w:behaviors>
        <w:guid w:val="{130D050D-6822-4E34-BAA2-2EAAEBEE90D9}"/>
      </w:docPartPr>
      <w:docPartBody>
        <w:p w:rsidR="00000000" w:rsidRDefault="002C5B4F">
          <w:pPr>
            <w:pStyle w:val="4F82FE6131D84A588469DED8579D8575"/>
          </w:pPr>
          <w:r w:rsidRPr="00DE7B5F">
            <w:rPr>
              <w:rStyle w:val="PlaceholderText"/>
              <w:rFonts w:ascii="Times New Roman" w:hAnsi="Times New Roman" w:cs="Times New Roman"/>
              <w:sz w:val="24"/>
              <w:szCs w:val="24"/>
            </w:rPr>
            <w:t>Bill Number</w:t>
          </w:r>
        </w:p>
      </w:docPartBody>
    </w:docPart>
    <w:docPart>
      <w:docPartPr>
        <w:name w:val="A2F1AC6AD8DB4912ACD16C037686586C"/>
        <w:category>
          <w:name w:val="General"/>
          <w:gallery w:val="placeholder"/>
        </w:category>
        <w:types>
          <w:type w:val="bbPlcHdr"/>
        </w:types>
        <w:behaviors>
          <w:behavior w:val="content"/>
        </w:behaviors>
        <w:guid w:val="{60DF5AA3-5768-434A-A617-BE0B35C51605}"/>
      </w:docPartPr>
      <w:docPartBody>
        <w:p w:rsidR="00000000" w:rsidRDefault="00A75922">
          <w:pPr>
            <w:pStyle w:val="A2F1AC6AD8DB4912ACD16C037686586C"/>
          </w:pPr>
          <w:r w:rsidRPr="00AA5308">
            <w:rPr>
              <w:rStyle w:val="PlaceholderText"/>
            </w:rPr>
            <w:t>Click here to enter text.</w:t>
          </w:r>
        </w:p>
      </w:docPartBody>
    </w:docPart>
    <w:docPart>
      <w:docPartPr>
        <w:name w:val="AA83096AADF44F589EA43B89B70B7074"/>
        <w:category>
          <w:name w:val="General"/>
          <w:gallery w:val="placeholder"/>
        </w:category>
        <w:types>
          <w:type w:val="bbPlcHdr"/>
        </w:types>
        <w:behaviors>
          <w:behavior w:val="content"/>
        </w:behaviors>
        <w:guid w:val="{19E75C85-4CB6-4C71-97EA-4FAD07D9EC2C}"/>
      </w:docPartPr>
      <w:docPartBody>
        <w:p w:rsidR="00000000" w:rsidRDefault="002C5B4F">
          <w:pPr>
            <w:pStyle w:val="AA83096AADF44F589EA43B89B70B7074"/>
          </w:pPr>
          <w:r w:rsidRPr="00DE7B5F">
            <w:rPr>
              <w:rStyle w:val="PlaceholderText"/>
              <w:rFonts w:ascii="Times New Roman" w:hAnsi="Times New Roman" w:cs="Times New Roman"/>
              <w:sz w:val="24"/>
              <w:szCs w:val="24"/>
            </w:rPr>
            <w:t>Author</w:t>
          </w:r>
        </w:p>
      </w:docPartBody>
    </w:docPart>
    <w:docPart>
      <w:docPartPr>
        <w:name w:val="54C29BED674D4CC2871B6019BAD27D1F"/>
        <w:category>
          <w:name w:val="General"/>
          <w:gallery w:val="placeholder"/>
        </w:category>
        <w:types>
          <w:type w:val="bbPlcHdr"/>
        </w:types>
        <w:behaviors>
          <w:behavior w:val="content"/>
        </w:behaviors>
        <w:guid w:val="{1CDD64F9-6EAF-43B1-AB08-13BBD49C41D0}"/>
      </w:docPartPr>
      <w:docPartBody>
        <w:p w:rsidR="00000000" w:rsidRDefault="00000000"/>
      </w:docPartBody>
    </w:docPart>
    <w:docPart>
      <w:docPartPr>
        <w:name w:val="9182D5A71453425A93554C54ADDF8CCE"/>
        <w:category>
          <w:name w:val="General"/>
          <w:gallery w:val="placeholder"/>
        </w:category>
        <w:types>
          <w:type w:val="bbPlcHdr"/>
        </w:types>
        <w:behaviors>
          <w:behavior w:val="content"/>
        </w:behaviors>
        <w:guid w:val="{ABE47943-56BC-41D7-B018-0428CBC2BC1B}"/>
      </w:docPartPr>
      <w:docPartBody>
        <w:p w:rsidR="00000000" w:rsidRDefault="002C5B4F">
          <w:pPr>
            <w:pStyle w:val="9182D5A71453425A93554C54ADDF8CCE"/>
          </w:pPr>
          <w:r w:rsidRPr="00DE7B5F">
            <w:rPr>
              <w:rStyle w:val="PlaceholderText"/>
              <w:rFonts w:ascii="Times New Roman" w:hAnsi="Times New Roman" w:cs="Times New Roman"/>
              <w:sz w:val="24"/>
              <w:szCs w:val="24"/>
            </w:rPr>
            <w:t>Version</w:t>
          </w:r>
        </w:p>
      </w:docPartBody>
    </w:docPart>
    <w:docPart>
      <w:docPartPr>
        <w:name w:val="C920311294BC4D218572EB42D1BF6A76"/>
        <w:category>
          <w:name w:val="General"/>
          <w:gallery w:val="placeholder"/>
        </w:category>
        <w:types>
          <w:type w:val="bbPlcHdr"/>
        </w:types>
        <w:behaviors>
          <w:behavior w:val="content"/>
        </w:behaviors>
        <w:guid w:val="{47E31B02-DA99-4728-9EA9-B614DFEAB2AB}"/>
      </w:docPartPr>
      <w:docPartBody>
        <w:p w:rsidR="00000000" w:rsidRDefault="00545478">
          <w:pPr>
            <w:pStyle w:val="C920311294BC4D218572EB42D1BF6A76"/>
          </w:pPr>
          <w:r w:rsidRPr="006412CF">
            <w:rPr>
              <w:rStyle w:val="PlaceholderText"/>
            </w:rPr>
            <w:t>Click here to enter text.</w:t>
          </w:r>
        </w:p>
      </w:docPartBody>
    </w:docPart>
    <w:docPart>
      <w:docPartPr>
        <w:name w:val="73D288C8BC65434A81497587A7537F10"/>
        <w:category>
          <w:name w:val="General"/>
          <w:gallery w:val="placeholder"/>
        </w:category>
        <w:types>
          <w:type w:val="bbPlcHdr"/>
        </w:types>
        <w:behaviors>
          <w:behavior w:val="content"/>
        </w:behaviors>
        <w:guid w:val="{9D725C27-2143-4565-91BD-E938DE27BBC3}"/>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82FE6131D84A588469DED8579D8575">
    <w:name w:val="4F82FE6131D84A588469DED8579D8575"/>
  </w:style>
  <w:style w:type="paragraph" w:customStyle="1" w:styleId="A2F1AC6AD8DB4912ACD16C037686586C">
    <w:name w:val="A2F1AC6AD8DB4912ACD16C037686586C"/>
  </w:style>
  <w:style w:type="paragraph" w:customStyle="1" w:styleId="AA83096AADF44F589EA43B89B70B7074">
    <w:name w:val="AA83096AADF44F589EA43B89B70B7074"/>
  </w:style>
  <w:style w:type="paragraph" w:customStyle="1" w:styleId="9182D5A71453425A93554C54ADDF8CCE">
    <w:name w:val="9182D5A71453425A93554C54ADDF8CCE"/>
  </w:style>
  <w:style w:type="paragraph" w:customStyle="1" w:styleId="C920311294BC4D218572EB42D1BF6A76">
    <w:name w:val="C920311294BC4D218572EB42D1BF6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5C772D-A40D-4349-B3D1-5B281FDC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2</cp:revision>
  <dcterms:created xsi:type="dcterms:W3CDTF">2019-04-26T21:58:00Z</dcterms:created>
  <dcterms:modified xsi:type="dcterms:W3CDTF">2019-04-26T21:58:00Z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